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EC" w:rsidRPr="00983123" w:rsidRDefault="00983123" w:rsidP="00983123">
      <w:pPr>
        <w:spacing w:line="360" w:lineRule="auto"/>
        <w:jc w:val="center"/>
        <w:rPr>
          <w:sz w:val="44"/>
          <w:szCs w:val="44"/>
        </w:rPr>
      </w:pPr>
      <w:r w:rsidRPr="00983123">
        <w:rPr>
          <w:rFonts w:hint="eastAsia"/>
          <w:sz w:val="44"/>
          <w:szCs w:val="44"/>
        </w:rPr>
        <w:t>起重设备定期监督检验规程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为规范公司起重设备定期检验的行为，提高监督检验工作质量。依据</w:t>
      </w:r>
      <w:r w:rsidRPr="00983123">
        <w:rPr>
          <w:rFonts w:asciiTheme="minorEastAsia" w:hAnsiTheme="minorEastAsia" w:hint="eastAsia"/>
        </w:rPr>
        <w:t>《</w:t>
      </w:r>
      <w:r>
        <w:rPr>
          <w:rFonts w:hint="eastAsia"/>
        </w:rPr>
        <w:t>特种设备质量监督与安全监察规定</w:t>
      </w:r>
      <w:r w:rsidRPr="00983123">
        <w:rPr>
          <w:rFonts w:asciiTheme="minorEastAsia" w:hAnsiTheme="minorEastAsia" w:hint="eastAsia"/>
        </w:rPr>
        <w:t>》</w:t>
      </w:r>
      <w:r>
        <w:rPr>
          <w:rFonts w:hint="eastAsia"/>
        </w:rPr>
        <w:t>制定本规程。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本规程由设备服务部制定并负责监督执行。检验行为必须遵守规程规定的检验内容、要求和方法。如采用与本规程不一致的检验方法，须申报设备动力部同意。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受检</w:t>
      </w:r>
      <w:proofErr w:type="gramStart"/>
      <w:r>
        <w:rPr>
          <w:rFonts w:hint="eastAsia"/>
        </w:rPr>
        <w:t>起设备</w:t>
      </w:r>
      <w:proofErr w:type="gramEnd"/>
      <w:r>
        <w:rPr>
          <w:rFonts w:hint="eastAsia"/>
        </w:rPr>
        <w:t>范围见附件一：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起重设备清单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起重设备主体如：作业环境与外观、金属结构、轨道、主要零部件、钢丝绳、吊钩、电路、安全和防护装置</w:t>
      </w:r>
      <w:r w:rsidR="008262E4">
        <w:rPr>
          <w:rFonts w:hint="eastAsia"/>
        </w:rPr>
        <w:t>（包含防护栏等）</w:t>
      </w:r>
      <w:bookmarkStart w:id="0" w:name="_GoBack"/>
      <w:bookmarkEnd w:id="0"/>
      <w:r>
        <w:rPr>
          <w:rFonts w:hint="eastAsia"/>
        </w:rPr>
        <w:t>由我公司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起重机保养维修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合同签订单位实施、受检部门安排操作人员配合检验。起重设备附件：尼龙吊带、</w:t>
      </w:r>
      <w:proofErr w:type="gramStart"/>
      <w:r>
        <w:rPr>
          <w:rFonts w:hint="eastAsia"/>
        </w:rPr>
        <w:t>平衡梁</w:t>
      </w:r>
      <w:proofErr w:type="gramEnd"/>
      <w:r>
        <w:rPr>
          <w:rFonts w:hint="eastAsia"/>
        </w:rPr>
        <w:t>吊具、分支吊链、</w:t>
      </w:r>
      <w:r w:rsidR="008262E4">
        <w:rPr>
          <w:rFonts w:hint="eastAsia"/>
        </w:rPr>
        <w:t>吊装用</w:t>
      </w:r>
      <w:r>
        <w:rPr>
          <w:rFonts w:hint="eastAsia"/>
        </w:rPr>
        <w:t>钢丝绳由设备所属部门机修班长负责检验。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在用起重设备附件每月至少一次检验，于下月</w:t>
      </w:r>
      <w:r>
        <w:rPr>
          <w:rFonts w:hint="eastAsia"/>
        </w:rPr>
        <w:t>1</w:t>
      </w:r>
      <w:r>
        <w:rPr>
          <w:rFonts w:hint="eastAsia"/>
        </w:rPr>
        <w:t>日前完成，两检验间隔至少</w:t>
      </w:r>
      <w:r>
        <w:rPr>
          <w:rFonts w:hint="eastAsia"/>
        </w:rPr>
        <w:t>25</w:t>
      </w:r>
      <w:r>
        <w:rPr>
          <w:rFonts w:hint="eastAsia"/>
        </w:rPr>
        <w:t>天。检验范围不得少于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起重设备监督检验单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、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起重设备附件监督检验单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所列项目。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检验项目要求测量数据的，在检验结果栏中填写实测数据；需要说明情况的，在“其他事项”栏简要说明；其他项的项目达标的划“</w:t>
      </w:r>
      <w:r>
        <w:rPr>
          <w:rFonts w:asciiTheme="minorEastAsia" w:hAnsiTheme="minorEastAsia" w:hint="eastAsia"/>
        </w:rPr>
        <w:t>√</w:t>
      </w:r>
      <w:r>
        <w:rPr>
          <w:rFonts w:hint="eastAsia"/>
        </w:rPr>
        <w:t>”，待整改的划“</w:t>
      </w:r>
      <w:r>
        <w:rPr>
          <w:rFonts w:asciiTheme="minorEastAsia" w:hAnsiTheme="minorEastAsia" w:hint="eastAsia"/>
        </w:rPr>
        <w:t>×</w:t>
      </w:r>
      <w:r>
        <w:rPr>
          <w:rFonts w:hint="eastAsia"/>
        </w:rPr>
        <w:t>”。检验单无破损，填写字迹清晰，实施检验人员签字确认后，</w:t>
      </w:r>
      <w:proofErr w:type="gramStart"/>
      <w:r>
        <w:rPr>
          <w:rFonts w:hint="eastAsia"/>
        </w:rPr>
        <w:t>报设备</w:t>
      </w:r>
      <w:proofErr w:type="gramEnd"/>
      <w:r>
        <w:rPr>
          <w:rFonts w:hint="eastAsia"/>
        </w:rPr>
        <w:t>动力部复核。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停止使用半年以上或遇到可能影响其安全性能的事故后，</w:t>
      </w:r>
      <w:proofErr w:type="gramStart"/>
      <w:r>
        <w:rPr>
          <w:rFonts w:hint="eastAsia"/>
        </w:rPr>
        <w:t>报设备</w:t>
      </w:r>
      <w:proofErr w:type="gramEnd"/>
      <w:r>
        <w:rPr>
          <w:rFonts w:hint="eastAsia"/>
        </w:rPr>
        <w:t>动力部复核。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设备动力部在检验单提交后一周内进行复核。检验结果与实际情况不符合的，按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设备与能源制度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相关条款处理。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使用部门配合维保单位检验，检验过程中的安全由维保单位负责；检验内容须有设备所在部门的班长或负责人现场确认签字；对存在安全问题设备立即停用，限期整改，并按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设备与能源制</w:t>
      </w:r>
      <w:r>
        <w:rPr>
          <w:rFonts w:asciiTheme="minorEastAsia" w:hAnsiTheme="minorEastAsia" w:hint="eastAsia"/>
        </w:rPr>
        <w:t>》</w:t>
      </w:r>
      <w:r>
        <w:rPr>
          <w:rFonts w:hint="eastAsia"/>
        </w:rPr>
        <w:t>相关条款处理。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firstLineChars="0"/>
      </w:pPr>
      <w:r>
        <w:rPr>
          <w:rFonts w:hint="eastAsia"/>
        </w:rPr>
        <w:t>本规程适用远东电缆有限公司；新远东电缆有限公司；远东复合技术有限公司。</w:t>
      </w:r>
    </w:p>
    <w:p w:rsidR="00983123" w:rsidRDefault="00983123" w:rsidP="00983123">
      <w:pPr>
        <w:pStyle w:val="a5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firstLineChars="0"/>
      </w:pPr>
      <w:r>
        <w:rPr>
          <w:rFonts w:hint="eastAsia"/>
        </w:rPr>
        <w:t>附件与本规程同样有效</w:t>
      </w:r>
    </w:p>
    <w:p w:rsidR="00983123" w:rsidRDefault="00983123" w:rsidP="00983123">
      <w:pPr>
        <w:spacing w:line="360" w:lineRule="auto"/>
        <w:ind w:left="39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起重设备清单</w:t>
      </w:r>
      <w:r>
        <w:rPr>
          <w:rFonts w:asciiTheme="minorEastAsia" w:hAnsiTheme="minorEastAsia" w:hint="eastAsia"/>
        </w:rPr>
        <w:t>》</w:t>
      </w:r>
    </w:p>
    <w:p w:rsidR="00983123" w:rsidRDefault="00983123" w:rsidP="00983123">
      <w:pPr>
        <w:spacing w:line="360" w:lineRule="auto"/>
        <w:ind w:left="39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asciiTheme="minorEastAsia" w:hAnsiTheme="minorEastAsia" w:hint="eastAsia"/>
        </w:rPr>
        <w:t>《</w:t>
      </w:r>
      <w:r>
        <w:rPr>
          <w:rFonts w:hint="eastAsia"/>
        </w:rPr>
        <w:t>起重设备监督检验单</w:t>
      </w:r>
      <w:r>
        <w:rPr>
          <w:rFonts w:asciiTheme="minorEastAsia" w:hAnsiTheme="minorEastAsia" w:hint="eastAsia"/>
        </w:rPr>
        <w:t>》</w:t>
      </w:r>
    </w:p>
    <w:p w:rsidR="00983123" w:rsidRPr="00983123" w:rsidRDefault="00983123" w:rsidP="00983123">
      <w:pPr>
        <w:spacing w:line="360" w:lineRule="auto"/>
        <w:ind w:left="390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asciiTheme="minorEastAsia" w:hAnsiTheme="minorEastAsia" w:hint="eastAsia"/>
        </w:rPr>
        <w:t>《</w:t>
      </w:r>
      <w:r w:rsidRPr="00983123">
        <w:rPr>
          <w:rFonts w:hint="eastAsia"/>
        </w:rPr>
        <w:t>起重设备</w:t>
      </w:r>
      <w:r>
        <w:rPr>
          <w:rFonts w:hint="eastAsia"/>
        </w:rPr>
        <w:t>附件</w:t>
      </w:r>
      <w:r w:rsidRPr="00983123">
        <w:rPr>
          <w:rFonts w:hint="eastAsia"/>
        </w:rPr>
        <w:t>监督检验单</w:t>
      </w:r>
      <w:r>
        <w:rPr>
          <w:rFonts w:asciiTheme="minorEastAsia" w:hAnsiTheme="minorEastAsia" w:hint="eastAsia"/>
        </w:rPr>
        <w:t>》</w:t>
      </w:r>
    </w:p>
    <w:sectPr w:rsidR="00983123" w:rsidRPr="00983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CD9" w:rsidRDefault="007F3CD9" w:rsidP="00983123">
      <w:r>
        <w:separator/>
      </w:r>
    </w:p>
  </w:endnote>
  <w:endnote w:type="continuationSeparator" w:id="0">
    <w:p w:rsidR="007F3CD9" w:rsidRDefault="007F3CD9" w:rsidP="0098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CD9" w:rsidRDefault="007F3CD9" w:rsidP="00983123">
      <w:r>
        <w:separator/>
      </w:r>
    </w:p>
  </w:footnote>
  <w:footnote w:type="continuationSeparator" w:id="0">
    <w:p w:rsidR="007F3CD9" w:rsidRDefault="007F3CD9" w:rsidP="00983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2F1"/>
    <w:multiLevelType w:val="hybridMultilevel"/>
    <w:tmpl w:val="8E7CCB30"/>
    <w:lvl w:ilvl="0" w:tplc="9042E0FE">
      <w:start w:val="1"/>
      <w:numFmt w:val="japaneseCounting"/>
      <w:lvlText w:val="%1、"/>
      <w:lvlJc w:val="left"/>
      <w:pPr>
        <w:ind w:left="390" w:hanging="39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032509"/>
    <w:multiLevelType w:val="multilevel"/>
    <w:tmpl w:val="8E7CCB30"/>
    <w:lvl w:ilvl="0">
      <w:start w:val="1"/>
      <w:numFmt w:val="japaneseCounting"/>
      <w:lvlText w:val="%1、"/>
      <w:lvlJc w:val="left"/>
      <w:pPr>
        <w:ind w:left="390" w:hanging="39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4369C2"/>
    <w:multiLevelType w:val="hybridMultilevel"/>
    <w:tmpl w:val="D8AA71D6"/>
    <w:lvl w:ilvl="0" w:tplc="957C65AA">
      <w:start w:val="1"/>
      <w:numFmt w:val="japaneseCounting"/>
      <w:lvlText w:val="%1、"/>
      <w:lvlJc w:val="left"/>
      <w:pPr>
        <w:ind w:left="390" w:hanging="39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0856B6"/>
    <w:multiLevelType w:val="hybridMultilevel"/>
    <w:tmpl w:val="ECD0A12E"/>
    <w:lvl w:ilvl="0" w:tplc="F2007A8E">
      <w:start w:val="1"/>
      <w:numFmt w:val="japaneseCounting"/>
      <w:lvlText w:val="%1、"/>
      <w:lvlJc w:val="left"/>
      <w:pPr>
        <w:ind w:left="390" w:hanging="39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ED"/>
    <w:rsid w:val="000F2EED"/>
    <w:rsid w:val="007653EC"/>
    <w:rsid w:val="007F3CD9"/>
    <w:rsid w:val="008262E4"/>
    <w:rsid w:val="00983123"/>
    <w:rsid w:val="00BC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1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123"/>
    <w:rPr>
      <w:sz w:val="18"/>
      <w:szCs w:val="18"/>
    </w:rPr>
  </w:style>
  <w:style w:type="paragraph" w:styleId="a5">
    <w:name w:val="List Paragraph"/>
    <w:basedOn w:val="a"/>
    <w:uiPriority w:val="34"/>
    <w:qFormat/>
    <w:rsid w:val="009831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1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123"/>
    <w:rPr>
      <w:sz w:val="18"/>
      <w:szCs w:val="18"/>
    </w:rPr>
  </w:style>
  <w:style w:type="paragraph" w:styleId="a5">
    <w:name w:val="List Paragraph"/>
    <w:basedOn w:val="a"/>
    <w:uiPriority w:val="34"/>
    <w:qFormat/>
    <w:rsid w:val="009831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2021-06-01T05:28:00Z</dcterms:created>
  <dcterms:modified xsi:type="dcterms:W3CDTF">2021-06-05T01:00:00Z</dcterms:modified>
</cp:coreProperties>
</file>