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A1AD6">
      <w:pPr>
        <w:spacing w:line="360" w:lineRule="auto"/>
        <w:ind w:firstLine="3614" w:firstLineChars="1000"/>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远东电缆有限公司</w:t>
      </w:r>
    </w:p>
    <w:p w14:paraId="1445E5E3">
      <w:pPr>
        <w:spacing w:line="360" w:lineRule="auto"/>
        <w:ind w:firstLine="3614" w:firstLineChars="1000"/>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新远东电缆有限公司</w:t>
      </w:r>
    </w:p>
    <w:p w14:paraId="2A04BAAE">
      <w:pPr>
        <w:spacing w:line="360" w:lineRule="auto"/>
        <w:ind w:firstLine="3614" w:firstLineChars="1000"/>
        <w:rPr>
          <w:rFonts w:hint="eastAsia"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远东复合技术有限公司</w:t>
      </w:r>
    </w:p>
    <w:p w14:paraId="13893692">
      <w:pPr>
        <w:spacing w:line="360" w:lineRule="auto"/>
        <w:ind w:firstLine="3614" w:firstLineChars="1000"/>
        <w:rPr>
          <w:rFonts w:hint="default" w:ascii="宋体" w:hAnsi="宋体" w:eastAsia="宋体"/>
          <w:b/>
          <w:bCs/>
          <w:color w:val="000000" w:themeColor="text1"/>
          <w:sz w:val="36"/>
          <w:szCs w:val="36"/>
          <w:lang w:val="en-US" w:eastAsia="zh-CN"/>
          <w14:textFill>
            <w14:solidFill>
              <w14:schemeClr w14:val="tx1"/>
            </w14:solidFill>
          </w14:textFill>
        </w:rPr>
      </w:pPr>
      <w:r>
        <w:rPr>
          <w:rFonts w:hint="eastAsia" w:ascii="宋体" w:hAnsi="宋体"/>
          <w:b/>
          <w:bCs/>
          <w:color w:val="000000" w:themeColor="text1"/>
          <w:sz w:val="36"/>
          <w:szCs w:val="36"/>
          <w:lang w:val="en-US" w:eastAsia="zh-CN"/>
          <w14:textFill>
            <w14:solidFill>
              <w14:schemeClr w14:val="tx1"/>
            </w14:solidFill>
          </w14:textFill>
        </w:rPr>
        <w:t>远东通讯有限公司</w:t>
      </w:r>
    </w:p>
    <w:p w14:paraId="7428C9A9">
      <w:pPr>
        <w:spacing w:line="420" w:lineRule="exact"/>
        <w:ind w:firstLine="2530" w:firstLineChars="700"/>
        <w:jc w:val="left"/>
        <w:rPr>
          <w:rFonts w:ascii="宋体" w:hAnsi="宋体"/>
          <w:b/>
          <w:bCs/>
          <w:color w:val="000000" w:themeColor="text1"/>
          <w:sz w:val="36"/>
          <w:szCs w:val="36"/>
          <w:u w:val="single"/>
          <w14:textFill>
            <w14:solidFill>
              <w14:schemeClr w14:val="tx1"/>
            </w14:solidFill>
          </w14:textFill>
        </w:rPr>
      </w:pPr>
      <w:r>
        <w:rPr>
          <w:rFonts w:hint="eastAsia" w:ascii="宋体" w:hAnsi="宋体"/>
          <w:b/>
          <w:bCs/>
          <w:color w:val="000000" w:themeColor="text1"/>
          <w:sz w:val="36"/>
          <w:szCs w:val="36"/>
          <w:u w:val="single"/>
          <w14:textFill>
            <w14:solidFill>
              <w14:schemeClr w14:val="tx1"/>
            </w14:solidFill>
          </w14:textFill>
        </w:rPr>
        <w:t>2</w:t>
      </w:r>
      <w:r>
        <w:rPr>
          <w:rFonts w:ascii="宋体" w:hAnsi="宋体"/>
          <w:b/>
          <w:bCs/>
          <w:color w:val="000000" w:themeColor="text1"/>
          <w:sz w:val="36"/>
          <w:szCs w:val="36"/>
          <w:u w:val="single"/>
          <w14:textFill>
            <w14:solidFill>
              <w14:schemeClr w14:val="tx1"/>
            </w14:solidFill>
          </w14:textFill>
        </w:rPr>
        <w:t>02</w:t>
      </w:r>
      <w:r>
        <w:rPr>
          <w:rFonts w:hint="eastAsia" w:ascii="宋体" w:hAnsi="宋体"/>
          <w:b/>
          <w:bCs/>
          <w:color w:val="000000" w:themeColor="text1"/>
          <w:sz w:val="36"/>
          <w:szCs w:val="36"/>
          <w:u w:val="single"/>
          <w:lang w:val="en-US" w:eastAsia="zh-CN"/>
          <w14:textFill>
            <w14:solidFill>
              <w14:schemeClr w14:val="tx1"/>
            </w14:solidFill>
          </w14:textFill>
        </w:rPr>
        <w:t>5</w:t>
      </w:r>
      <w:r>
        <w:rPr>
          <w:rFonts w:ascii="宋体" w:hAnsi="宋体"/>
          <w:b/>
          <w:bCs/>
          <w:color w:val="000000" w:themeColor="text1"/>
          <w:sz w:val="36"/>
          <w:szCs w:val="36"/>
          <w:u w:val="single"/>
          <w14:textFill>
            <w14:solidFill>
              <w14:schemeClr w14:val="tx1"/>
            </w14:solidFill>
          </w14:textFill>
        </w:rPr>
        <w:t>-202</w:t>
      </w:r>
      <w:r>
        <w:rPr>
          <w:rFonts w:hint="eastAsia" w:ascii="宋体" w:hAnsi="宋体"/>
          <w:b/>
          <w:bCs/>
          <w:color w:val="000000" w:themeColor="text1"/>
          <w:sz w:val="36"/>
          <w:szCs w:val="36"/>
          <w:u w:val="single"/>
          <w:lang w:val="en-US" w:eastAsia="zh-CN"/>
          <w14:textFill>
            <w14:solidFill>
              <w14:schemeClr w14:val="tx1"/>
            </w14:solidFill>
          </w14:textFill>
        </w:rPr>
        <w:t>7</w:t>
      </w:r>
      <w:r>
        <w:rPr>
          <w:rFonts w:hint="eastAsia" w:ascii="宋体" w:hAnsi="宋体"/>
          <w:b/>
          <w:bCs/>
          <w:color w:val="000000" w:themeColor="text1"/>
          <w:sz w:val="36"/>
          <w:szCs w:val="36"/>
          <w:u w:val="single"/>
          <w14:textFill>
            <w14:solidFill>
              <w14:schemeClr w14:val="tx1"/>
            </w14:solidFill>
          </w14:textFill>
        </w:rPr>
        <w:t>年度行车维保项目招标公告</w:t>
      </w:r>
    </w:p>
    <w:p w14:paraId="2E4ACECC">
      <w:pPr>
        <w:spacing w:line="600" w:lineRule="exact"/>
        <w:ind w:firstLine="3640" w:firstLineChars="1300"/>
        <w:rPr>
          <w:rFonts w:hint="eastAsia" w:ascii="宋体" w:hAnsi="宋体" w:eastAsia="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招标书编号：</w:t>
      </w:r>
      <w:r>
        <w:rPr>
          <w:rFonts w:ascii="宋体" w:hAnsi="宋体"/>
          <w:color w:val="000000" w:themeColor="text1"/>
          <w:sz w:val="28"/>
          <w:szCs w:val="28"/>
          <w14:textFill>
            <w14:solidFill>
              <w14:schemeClr w14:val="tx1"/>
            </w14:solidFill>
          </w14:textFill>
        </w:rPr>
        <w:t>202</w:t>
      </w:r>
      <w:r>
        <w:rPr>
          <w:rFonts w:hint="eastAsia" w:ascii="宋体" w:hAnsi="宋体"/>
          <w:color w:val="000000" w:themeColor="text1"/>
          <w:sz w:val="28"/>
          <w:szCs w:val="28"/>
          <w:lang w:val="en-US" w:eastAsia="zh-CN"/>
          <w14:textFill>
            <w14:solidFill>
              <w14:schemeClr w14:val="tx1"/>
            </w14:solidFill>
          </w14:textFill>
        </w:rPr>
        <w:t>5</w:t>
      </w:r>
      <w:r>
        <w:rPr>
          <w:rFonts w:ascii="宋体" w:hAnsi="宋体"/>
          <w:color w:val="000000" w:themeColor="text1"/>
          <w:sz w:val="28"/>
          <w:szCs w:val="28"/>
          <w14:textFill>
            <w14:solidFill>
              <w14:schemeClr w14:val="tx1"/>
            </w14:solidFill>
          </w14:textFill>
        </w:rPr>
        <w:t>06</w:t>
      </w:r>
      <w:r>
        <w:rPr>
          <w:rFonts w:hint="eastAsia" w:ascii="宋体" w:hAnsi="宋体"/>
          <w:color w:val="000000" w:themeColor="text1"/>
          <w:sz w:val="28"/>
          <w:szCs w:val="28"/>
          <w:lang w:val="en-US" w:eastAsia="zh-CN"/>
          <w14:textFill>
            <w14:solidFill>
              <w14:schemeClr w14:val="tx1"/>
            </w14:solidFill>
          </w14:textFill>
        </w:rPr>
        <w:t>19</w:t>
      </w:r>
      <w:r>
        <w:rPr>
          <w:rFonts w:ascii="宋体" w:hAnsi="宋体"/>
          <w:color w:val="000000" w:themeColor="text1"/>
          <w:sz w:val="28"/>
          <w:szCs w:val="28"/>
          <w14:textFill>
            <w14:solidFill>
              <w14:schemeClr w14:val="tx1"/>
            </w14:solidFill>
          </w14:textFill>
        </w:rPr>
        <w:t>0</w:t>
      </w:r>
      <w:r>
        <w:rPr>
          <w:rFonts w:hint="eastAsia" w:ascii="宋体" w:hAnsi="宋体"/>
          <w:color w:val="000000" w:themeColor="text1"/>
          <w:sz w:val="28"/>
          <w:szCs w:val="28"/>
          <w:lang w:val="en-US" w:eastAsia="zh-CN"/>
          <w14:textFill>
            <w14:solidFill>
              <w14:schemeClr w14:val="tx1"/>
            </w14:solidFill>
          </w14:textFill>
        </w:rPr>
        <w:t>2</w:t>
      </w:r>
    </w:p>
    <w:p w14:paraId="488D881F">
      <w:pPr>
        <w:spacing w:line="400" w:lineRule="exact"/>
        <w:ind w:firstLine="720" w:firstLineChars="3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远东电缆有限公司创建于1985年，是远东智慧能源股份有限公司（股票代码：600869）下属的全资子公司。主要致力于架空导线、电力电缆、电气装备用电线电缆、特种电缆等四大类全系列全规格高品质线缆产品的系统研发、设计、制造、营销与服务，产品广泛应用于智能电网、能源电力、绿色建筑、智能制造和智慧交通等领域。公司拥有国内外先进生产设备，产销连续多年位居行业前茅服务客户涵盖国内外知名企业，同诸多世界500强企业建立了战略服务合作关系，荣获“全国质量奖”“中国专利优秀奖”“中国机械工业500强”等多个国家级荣誉。通过实施高端化、集成化、国际化战略，优化调整产业结构，不断提高质量和效益，努力把公司建设成为管理先进、技术密集、品牌卓著的国内一流、国际知名的电缆行业标杆，向着成为“全球线缆行业领跑者”这一宏伟愿景不断前行。（详情参见</w:t>
      </w:r>
      <w:r>
        <w:fldChar w:fldCharType="begin"/>
      </w:r>
      <w:r>
        <w:instrText xml:space="preserve"> HYPERLINK "https://www.fe-cable.com/" </w:instrText>
      </w:r>
      <w:r>
        <w:fldChar w:fldCharType="separate"/>
      </w:r>
      <w:r>
        <w:rPr>
          <w:rStyle w:val="17"/>
          <w:sz w:val="24"/>
        </w:rPr>
        <w:t>https://www.fe-cable.com/</w:t>
      </w:r>
      <w:r>
        <w:rPr>
          <w:rStyle w:val="17"/>
          <w:sz w:val="24"/>
        </w:rPr>
        <w:fldChar w:fldCharType="end"/>
      </w:r>
      <w:r>
        <w:rPr>
          <w:rFonts w:hint="eastAsia"/>
          <w:color w:val="000000" w:themeColor="text1"/>
          <w:sz w:val="24"/>
          <w14:textFill>
            <w14:solidFill>
              <w14:schemeClr w14:val="tx1"/>
            </w14:solidFill>
          </w14:textFill>
        </w:rPr>
        <w:t>）</w:t>
      </w:r>
    </w:p>
    <w:p w14:paraId="05D33D5A">
      <w:pPr>
        <w:widowControl/>
        <w:spacing w:before="100" w:beforeAutospacing="1" w:after="100" w:afterAutospacing="1" w:line="200" w:lineRule="atLeast"/>
        <w:ind w:firstLine="480" w:firstLineChars="20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新远东电缆有限公司前身创办于1985年，地处长三角经济圈中心的千年陶都宜兴市，是远东智慧能源股份有限公司（股票代码：600869）下属的以电线电缆为核心业务的全资子公司。 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国家产品质量免检证书并远销多个国家和地区。自公司成立以来，凭借优质的产品和服务，深受广大用户的信赖。公司是全国重合同守信用企业、AAA特级信用企业、全国用户满意企业。公司已取得了ISO9001质量体系认证、ISO14001环境管理体系认证、OHSAS18001职业健康安全体系认证。面对全球化与信息化的机遇和挑战，公司依托上市公司优势资源，继续强化市场导向和管理、技术创新，秉持“以客户为核心，以品绩兼优者为中心，梦想激情、诚信务实、创新创优、自我批判、和灵共赢。”核心价值观，通过国内、国际竞争，发展成为具有独特优势和卓越竞争力的现代化、国际化企业。 （详情参见</w:t>
      </w:r>
      <w:r>
        <w:fldChar w:fldCharType="begin"/>
      </w:r>
      <w:r>
        <w:instrText xml:space="preserve"> HYPERLINK "https://www.newfareast.com.cn/" </w:instrText>
      </w:r>
      <w:r>
        <w:fldChar w:fldCharType="separate"/>
      </w:r>
      <w:r>
        <w:rPr>
          <w:rStyle w:val="17"/>
          <w:sz w:val="24"/>
        </w:rPr>
        <w:t>https://www.newfareast.com.cn/</w:t>
      </w:r>
      <w:r>
        <w:rPr>
          <w:rStyle w:val="17"/>
          <w:sz w:val="24"/>
        </w:rPr>
        <w:fldChar w:fldCharType="end"/>
      </w:r>
      <w:r>
        <w:rPr>
          <w:rFonts w:hint="eastAsia"/>
          <w:color w:val="000000" w:themeColor="text1"/>
          <w:sz w:val="24"/>
          <w14:textFill>
            <w14:solidFill>
              <w14:schemeClr w14:val="tx1"/>
            </w14:solidFill>
          </w14:textFill>
        </w:rPr>
        <w:t>）</w:t>
      </w:r>
    </w:p>
    <w:p w14:paraId="5B8E30B9">
      <w:pPr>
        <w:widowControl/>
        <w:spacing w:before="100" w:beforeAutospacing="1" w:after="100" w:afterAutospacing="1" w:line="360" w:lineRule="atLeast"/>
        <w:ind w:firstLine="480" w:firstLineChars="20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远东复合技术有限公司地处长三角经济圈的千年陶都宜兴市，注册资金6.19亿元，占地面积350亩，建筑190000m2，是中国电线电缆行业领军企业、远东智慧能源股份有限公司（股票名称“远东股份”，股票代码：600869）全资子公司。公司致力于研发和生产超高压、倍容量碳纤维复合芯系列导线、高强度铝合金导线、中强度铝合金导线、耐热铝合金绞线和铝包钢芯铝绞线等系列产品，已掌握碳纤维复合导线设计线路、产品研发、生产、检测、安装、敷设等技术。通过与英国、加拿大等合作伙伴进行多项复合产品在输电领域的技术开发合作，与上海电缆研究所、西安交大等院所进行产业化开发，从根本上解决了电力输电系统的各项技术瓶颈，推动实现电力领域向高科技大容量、大跨越、远距离、安全、环保、节能的方向发展。自创办以来，公司已通过IS09001质量管理体系认证、IS014001环境管理体系认证和OHSAS18001职业健康安全管理体系认证，先后获得产品专利412项，其中发明专利66项，是国家级高新技术企业；拥有进口和国产先进生产线和先进装备300多套。公司坚持“全心全意为客户服务”的宗旨，发扬“永不满足，追求卓越”的企业精神，立足产品节能环保和安全，以创新和服务市场为导向，不断为电力建设发展和科技进步作出重要贡献，致力于在所经营的领域取得世界领先地位。（详情参见：</w:t>
      </w:r>
      <w:r>
        <w:fldChar w:fldCharType="begin"/>
      </w:r>
      <w:r>
        <w:instrText xml:space="preserve"> HYPERLINK "http://www.fe-ct.com/" </w:instrText>
      </w:r>
      <w:r>
        <w:fldChar w:fldCharType="separate"/>
      </w:r>
      <w:r>
        <w:rPr>
          <w:rStyle w:val="17"/>
          <w:sz w:val="24"/>
        </w:rPr>
        <w:t>http://www.fe-ct.com/</w:t>
      </w:r>
      <w:r>
        <w:rPr>
          <w:rStyle w:val="17"/>
          <w:sz w:val="24"/>
        </w:rPr>
        <w:fldChar w:fldCharType="end"/>
      </w:r>
      <w:r>
        <w:rPr>
          <w:rFonts w:hint="eastAsia"/>
          <w:color w:val="000000" w:themeColor="text1"/>
          <w:sz w:val="24"/>
          <w14:textFill>
            <w14:solidFill>
              <w14:schemeClr w14:val="tx1"/>
            </w14:solidFill>
          </w14:textFill>
        </w:rPr>
        <w:t>）</w:t>
      </w:r>
    </w:p>
    <w:p w14:paraId="06EC38A0">
      <w:pPr>
        <w:widowControl/>
        <w:spacing w:before="100" w:beforeAutospacing="1" w:after="100" w:afterAutospacing="1" w:line="360" w:lineRule="atLeast"/>
        <w:ind w:firstLine="480" w:firstLineChars="20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自公司成立以来，凭借优质的产品和服务，深受广大用户的信赖。现对我司</w:t>
      </w:r>
      <w:r>
        <w:rPr>
          <w:rFonts w:hint="eastAsia"/>
          <w:color w:val="000000" w:themeColor="text1"/>
          <w:sz w:val="24"/>
          <w:u w:val="single"/>
          <w14:textFill>
            <w14:solidFill>
              <w14:schemeClr w14:val="tx1"/>
            </w14:solidFill>
          </w14:textFill>
        </w:rPr>
        <w:t>2</w:t>
      </w:r>
      <w:r>
        <w:rPr>
          <w:color w:val="000000" w:themeColor="text1"/>
          <w:sz w:val="24"/>
          <w:u w:val="single"/>
          <w14:textFill>
            <w14:solidFill>
              <w14:schemeClr w14:val="tx1"/>
            </w14:solidFill>
          </w14:textFill>
        </w:rPr>
        <w:t>02</w:t>
      </w:r>
      <w:r>
        <w:rPr>
          <w:rFonts w:hint="eastAsia"/>
          <w:color w:val="000000" w:themeColor="text1"/>
          <w:sz w:val="24"/>
          <w:u w:val="single"/>
          <w:lang w:val="en-US" w:eastAsia="zh-CN"/>
          <w14:textFill>
            <w14:solidFill>
              <w14:schemeClr w14:val="tx1"/>
            </w14:solidFill>
          </w14:textFill>
        </w:rPr>
        <w:t>5</w:t>
      </w:r>
      <w:r>
        <w:rPr>
          <w:color w:val="000000" w:themeColor="text1"/>
          <w:sz w:val="24"/>
          <w:u w:val="single"/>
          <w14:textFill>
            <w14:solidFill>
              <w14:schemeClr w14:val="tx1"/>
            </w14:solidFill>
          </w14:textFill>
        </w:rPr>
        <w:t>-202</w:t>
      </w:r>
      <w:r>
        <w:rPr>
          <w:rFonts w:hint="eastAsia"/>
          <w:color w:val="000000" w:themeColor="text1"/>
          <w:sz w:val="24"/>
          <w:u w:val="single"/>
          <w:lang w:val="en-US" w:eastAsia="zh-CN"/>
          <w14:textFill>
            <w14:solidFill>
              <w14:schemeClr w14:val="tx1"/>
            </w14:solidFill>
          </w14:textFill>
        </w:rPr>
        <w:t>7</w:t>
      </w:r>
      <w:r>
        <w:rPr>
          <w:rFonts w:hint="eastAsia"/>
          <w:color w:val="000000" w:themeColor="text1"/>
          <w:sz w:val="24"/>
          <w:u w:val="single"/>
          <w14:textFill>
            <w14:solidFill>
              <w14:schemeClr w14:val="tx1"/>
            </w14:solidFill>
          </w14:textFill>
        </w:rPr>
        <w:t>年度行车维保项目</w:t>
      </w:r>
      <w:r>
        <w:rPr>
          <w:rFonts w:hint="eastAsia"/>
          <w:color w:val="000000" w:themeColor="text1"/>
          <w:sz w:val="24"/>
          <w14:textFill>
            <w14:solidFill>
              <w14:schemeClr w14:val="tx1"/>
            </w14:solidFill>
          </w14:textFill>
        </w:rPr>
        <w:t>做招标处理，欢迎符合招标书要求的供方参与投标。投标有关内容如下：</w:t>
      </w:r>
    </w:p>
    <w:p w14:paraId="2F4506B0">
      <w:pPr>
        <w:numPr>
          <w:ilvl w:val="0"/>
          <w:numId w:val="1"/>
        </w:numPr>
        <w:spacing w:line="400" w:lineRule="exact"/>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招标项目名称与数量</w:t>
      </w:r>
      <w:r>
        <w:rPr>
          <w:rFonts w:hint="eastAsia"/>
          <w:color w:val="000000" w:themeColor="text1"/>
          <w:sz w:val="24"/>
          <w14:textFill>
            <w14:solidFill>
              <w14:schemeClr w14:val="tx1"/>
            </w14:solidFill>
          </w14:textFill>
        </w:rPr>
        <w:t>：详见《行车维保清单2025.06.19》</w:t>
      </w:r>
    </w:p>
    <w:p w14:paraId="570BA434">
      <w:pPr>
        <w:spacing w:line="40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二、</w:t>
      </w:r>
      <w:r>
        <w:rPr>
          <w:rFonts w:hint="eastAsia"/>
          <w:b/>
          <w:bCs/>
          <w:color w:val="000000" w:themeColor="text1"/>
          <w:sz w:val="24"/>
          <w14:textFill>
            <w14:solidFill>
              <w14:schemeClr w14:val="tx1"/>
            </w14:solidFill>
          </w14:textFill>
        </w:rPr>
        <w:t>招标项目要求与相关技术参数</w:t>
      </w: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02</w:t>
      </w:r>
      <w:r>
        <w:rPr>
          <w:rFonts w:hint="eastAsia"/>
          <w:color w:val="000000" w:themeColor="text1"/>
          <w:sz w:val="24"/>
          <w:lang w:val="en-US" w:eastAsia="zh-CN"/>
          <w14:textFill>
            <w14:solidFill>
              <w14:schemeClr w14:val="tx1"/>
            </w14:solidFill>
          </w14:textFill>
        </w:rPr>
        <w:t>5</w:t>
      </w:r>
      <w:r>
        <w:rPr>
          <w:color w:val="000000" w:themeColor="text1"/>
          <w:sz w:val="24"/>
          <w14:textFill>
            <w14:solidFill>
              <w14:schemeClr w14:val="tx1"/>
            </w14:solidFill>
          </w14:textFill>
        </w:rPr>
        <w:t>-202</w:t>
      </w:r>
      <w:r>
        <w:rPr>
          <w:rFonts w:hint="eastAsia"/>
          <w:color w:val="000000" w:themeColor="text1"/>
          <w:sz w:val="24"/>
          <w:lang w:val="en-US" w:eastAsia="zh-CN"/>
          <w14:textFill>
            <w14:solidFill>
              <w14:schemeClr w14:val="tx1"/>
            </w14:solidFill>
          </w14:textFill>
        </w:rPr>
        <w:t>7</w:t>
      </w:r>
      <w:r>
        <w:rPr>
          <w:rFonts w:hint="eastAsia"/>
          <w:color w:val="000000" w:themeColor="text1"/>
          <w:sz w:val="24"/>
          <w14:textFill>
            <w14:solidFill>
              <w14:schemeClr w14:val="tx1"/>
            </w14:solidFill>
          </w14:textFill>
        </w:rPr>
        <w:t>年度行车维保招标要求2</w:t>
      </w:r>
      <w:r>
        <w:rPr>
          <w:color w:val="000000" w:themeColor="text1"/>
          <w:sz w:val="24"/>
          <w14:textFill>
            <w14:solidFill>
              <w14:schemeClr w14:val="tx1"/>
            </w14:solidFill>
          </w14:textFill>
        </w:rPr>
        <w:t>02</w:t>
      </w:r>
      <w:r>
        <w:rPr>
          <w:rFonts w:hint="eastAsia"/>
          <w:color w:val="000000" w:themeColor="text1"/>
          <w:sz w:val="24"/>
          <w:lang w:val="en-US" w:eastAsia="zh-CN"/>
          <w14:textFill>
            <w14:solidFill>
              <w14:schemeClr w14:val="tx1"/>
            </w14:solidFill>
          </w14:textFill>
        </w:rPr>
        <w:t>5.06.19</w:t>
      </w: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02</w:t>
      </w:r>
      <w:r>
        <w:rPr>
          <w:rFonts w:hint="eastAsia"/>
          <w:color w:val="000000" w:themeColor="text1"/>
          <w:sz w:val="24"/>
          <w:lang w:val="en-US" w:eastAsia="zh-CN"/>
          <w14:textFill>
            <w14:solidFill>
              <w14:schemeClr w14:val="tx1"/>
            </w14:solidFill>
          </w14:textFill>
        </w:rPr>
        <w:t>5</w:t>
      </w:r>
      <w:r>
        <w:rPr>
          <w:color w:val="000000" w:themeColor="text1"/>
          <w:sz w:val="24"/>
          <w14:textFill>
            <w14:solidFill>
              <w14:schemeClr w14:val="tx1"/>
            </w14:solidFill>
          </w14:textFill>
        </w:rPr>
        <w:t>-202</w:t>
      </w:r>
      <w:r>
        <w:rPr>
          <w:rFonts w:hint="eastAsia"/>
          <w:color w:val="000000" w:themeColor="text1"/>
          <w:sz w:val="24"/>
          <w:lang w:val="en-US" w:eastAsia="zh-CN"/>
          <w14:textFill>
            <w14:solidFill>
              <w14:schemeClr w14:val="tx1"/>
            </w14:solidFill>
          </w14:textFill>
        </w:rPr>
        <w:t>7</w:t>
      </w:r>
      <w:r>
        <w:rPr>
          <w:rFonts w:hint="eastAsia"/>
          <w:color w:val="000000" w:themeColor="text1"/>
          <w:sz w:val="24"/>
          <w14:textFill>
            <w14:solidFill>
              <w14:schemeClr w14:val="tx1"/>
            </w14:solidFill>
          </w14:textFill>
        </w:rPr>
        <w:t>年度行车维保协议模板》、《行车维保清单2025.06.19</w:t>
      </w:r>
      <w:bookmarkStart w:id="0" w:name="_GoBack"/>
      <w:bookmarkEnd w:id="0"/>
      <w:r>
        <w:rPr>
          <w:rFonts w:hint="eastAsia"/>
          <w:color w:val="000000" w:themeColor="text1"/>
          <w:sz w:val="24"/>
          <w14:textFill>
            <w14:solidFill>
              <w14:schemeClr w14:val="tx1"/>
            </w14:solidFill>
          </w14:textFill>
        </w:rPr>
        <w:t>》</w:t>
      </w:r>
    </w:p>
    <w:p w14:paraId="74A7328C">
      <w:pPr>
        <w:spacing w:line="40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三、</w:t>
      </w:r>
      <w:r>
        <w:rPr>
          <w:rFonts w:hint="eastAsia"/>
          <w:b/>
          <w:bCs/>
          <w:color w:val="000000" w:themeColor="text1"/>
          <w:sz w:val="24"/>
          <w14:textFill>
            <w14:solidFill>
              <w14:schemeClr w14:val="tx1"/>
            </w14:solidFill>
          </w14:textFill>
        </w:rPr>
        <w:t>报价方式及交货期、付款方式</w:t>
      </w: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02</w:t>
      </w:r>
      <w:r>
        <w:rPr>
          <w:rFonts w:hint="eastAsia"/>
          <w:color w:val="000000" w:themeColor="text1"/>
          <w:sz w:val="24"/>
          <w:lang w:val="en-US" w:eastAsia="zh-CN"/>
          <w14:textFill>
            <w14:solidFill>
              <w14:schemeClr w14:val="tx1"/>
            </w14:solidFill>
          </w14:textFill>
        </w:rPr>
        <w:t>5</w:t>
      </w:r>
      <w:r>
        <w:rPr>
          <w:color w:val="000000" w:themeColor="text1"/>
          <w:sz w:val="24"/>
          <w14:textFill>
            <w14:solidFill>
              <w14:schemeClr w14:val="tx1"/>
            </w14:solidFill>
          </w14:textFill>
        </w:rPr>
        <w:t>-202</w:t>
      </w:r>
      <w:r>
        <w:rPr>
          <w:rFonts w:hint="eastAsia"/>
          <w:color w:val="000000" w:themeColor="text1"/>
          <w:sz w:val="24"/>
          <w:lang w:val="en-US" w:eastAsia="zh-CN"/>
          <w14:textFill>
            <w14:solidFill>
              <w14:schemeClr w14:val="tx1"/>
            </w14:solidFill>
          </w14:textFill>
        </w:rPr>
        <w:t>7</w:t>
      </w:r>
      <w:r>
        <w:rPr>
          <w:rFonts w:hint="eastAsia"/>
          <w:color w:val="000000" w:themeColor="text1"/>
          <w:sz w:val="24"/>
          <w14:textFill>
            <w14:solidFill>
              <w14:schemeClr w14:val="tx1"/>
            </w14:solidFill>
          </w14:textFill>
        </w:rPr>
        <w:t>年度行车维保招标要求2</w:t>
      </w:r>
      <w:r>
        <w:rPr>
          <w:color w:val="000000" w:themeColor="text1"/>
          <w:sz w:val="24"/>
          <w14:textFill>
            <w14:solidFill>
              <w14:schemeClr w14:val="tx1"/>
            </w14:solidFill>
          </w14:textFill>
        </w:rPr>
        <w:t>02</w:t>
      </w:r>
      <w:r>
        <w:rPr>
          <w:rFonts w:hint="eastAsia"/>
          <w:color w:val="000000" w:themeColor="text1"/>
          <w:sz w:val="24"/>
          <w:lang w:val="en-US" w:eastAsia="zh-CN"/>
          <w14:textFill>
            <w14:solidFill>
              <w14:schemeClr w14:val="tx1"/>
            </w14:solidFill>
          </w14:textFill>
        </w:rPr>
        <w:t>5.06.19</w:t>
      </w: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02</w:t>
      </w:r>
      <w:r>
        <w:rPr>
          <w:rFonts w:hint="eastAsia"/>
          <w:color w:val="000000" w:themeColor="text1"/>
          <w:sz w:val="24"/>
          <w:lang w:val="en-US" w:eastAsia="zh-CN"/>
          <w14:textFill>
            <w14:solidFill>
              <w14:schemeClr w14:val="tx1"/>
            </w14:solidFill>
          </w14:textFill>
        </w:rPr>
        <w:t>5</w:t>
      </w:r>
      <w:r>
        <w:rPr>
          <w:color w:val="000000" w:themeColor="text1"/>
          <w:sz w:val="24"/>
          <w14:textFill>
            <w14:solidFill>
              <w14:schemeClr w14:val="tx1"/>
            </w14:solidFill>
          </w14:textFill>
        </w:rPr>
        <w:t>-202</w:t>
      </w:r>
      <w:r>
        <w:rPr>
          <w:rFonts w:hint="eastAsia"/>
          <w:color w:val="000000" w:themeColor="text1"/>
          <w:sz w:val="24"/>
          <w:lang w:val="en-US" w:eastAsia="zh-CN"/>
          <w14:textFill>
            <w14:solidFill>
              <w14:schemeClr w14:val="tx1"/>
            </w14:solidFill>
          </w14:textFill>
        </w:rPr>
        <w:t>7</w:t>
      </w:r>
      <w:r>
        <w:rPr>
          <w:rFonts w:hint="eastAsia"/>
          <w:color w:val="000000" w:themeColor="text1"/>
          <w:sz w:val="24"/>
          <w14:textFill>
            <w14:solidFill>
              <w14:schemeClr w14:val="tx1"/>
            </w14:solidFill>
          </w14:textFill>
        </w:rPr>
        <w:t>年度行车维保协议模板》</w:t>
      </w:r>
    </w:p>
    <w:p w14:paraId="52D776CD">
      <w:pPr>
        <w:widowControl/>
        <w:spacing w:before="156" w:beforeLines="50" w:line="400" w:lineRule="exact"/>
        <w:ind w:left="823" w:hanging="823" w:hangingChars="343"/>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四、 </w:t>
      </w:r>
      <w:r>
        <w:rPr>
          <w:rFonts w:hint="eastAsia"/>
          <w:b/>
          <w:bCs/>
          <w:color w:val="000000" w:themeColor="text1"/>
          <w:sz w:val="24"/>
          <w14:textFill>
            <w14:solidFill>
              <w14:schemeClr w14:val="tx1"/>
            </w14:solidFill>
          </w14:textFill>
        </w:rPr>
        <w:t>投标方需提供投标文件的内容</w:t>
      </w:r>
    </w:p>
    <w:p w14:paraId="1053194B">
      <w:pPr>
        <w:widowControl/>
        <w:spacing w:before="156" w:beforeLines="50" w:line="400" w:lineRule="exact"/>
        <w:ind w:left="823" w:hanging="823" w:hangingChars="343"/>
        <w:jc w:val="left"/>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详见《2</w:t>
      </w:r>
      <w:r>
        <w:rPr>
          <w:color w:val="000000" w:themeColor="text1"/>
          <w:sz w:val="24"/>
          <w14:textFill>
            <w14:solidFill>
              <w14:schemeClr w14:val="tx1"/>
            </w14:solidFill>
          </w14:textFill>
        </w:rPr>
        <w:t>02</w:t>
      </w:r>
      <w:r>
        <w:rPr>
          <w:rFonts w:hint="eastAsia"/>
          <w:color w:val="000000" w:themeColor="text1"/>
          <w:sz w:val="24"/>
          <w:lang w:val="en-US" w:eastAsia="zh-CN"/>
          <w14:textFill>
            <w14:solidFill>
              <w14:schemeClr w14:val="tx1"/>
            </w14:solidFill>
          </w14:textFill>
        </w:rPr>
        <w:t>5</w:t>
      </w:r>
      <w:r>
        <w:rPr>
          <w:color w:val="000000" w:themeColor="text1"/>
          <w:sz w:val="24"/>
          <w14:textFill>
            <w14:solidFill>
              <w14:schemeClr w14:val="tx1"/>
            </w14:solidFill>
          </w14:textFill>
        </w:rPr>
        <w:t>-202</w:t>
      </w:r>
      <w:r>
        <w:rPr>
          <w:rFonts w:hint="eastAsia"/>
          <w:color w:val="000000" w:themeColor="text1"/>
          <w:sz w:val="24"/>
          <w:lang w:val="en-US" w:eastAsia="zh-CN"/>
          <w14:textFill>
            <w14:solidFill>
              <w14:schemeClr w14:val="tx1"/>
            </w14:solidFill>
          </w14:textFill>
        </w:rPr>
        <w:t>7</w:t>
      </w:r>
      <w:r>
        <w:rPr>
          <w:rFonts w:hint="eastAsia"/>
          <w:color w:val="000000" w:themeColor="text1"/>
          <w:sz w:val="24"/>
          <w14:textFill>
            <w14:solidFill>
              <w14:schemeClr w14:val="tx1"/>
            </w14:solidFill>
          </w14:textFill>
        </w:rPr>
        <w:t>年度行车维保招标要求2</w:t>
      </w:r>
      <w:r>
        <w:rPr>
          <w:color w:val="000000" w:themeColor="text1"/>
          <w:sz w:val="24"/>
          <w14:textFill>
            <w14:solidFill>
              <w14:schemeClr w14:val="tx1"/>
            </w14:solidFill>
          </w14:textFill>
        </w:rPr>
        <w:t>02</w:t>
      </w:r>
      <w:r>
        <w:rPr>
          <w:rFonts w:hint="eastAsia"/>
          <w:color w:val="000000" w:themeColor="text1"/>
          <w:sz w:val="24"/>
          <w:lang w:val="en-US" w:eastAsia="zh-CN"/>
          <w14:textFill>
            <w14:solidFill>
              <w14:schemeClr w14:val="tx1"/>
            </w14:solidFill>
          </w14:textFill>
        </w:rPr>
        <w:t>5.06.19</w:t>
      </w:r>
      <w:r>
        <w:rPr>
          <w:rFonts w:hint="eastAsia"/>
          <w:color w:val="000000" w:themeColor="text1"/>
          <w:sz w:val="24"/>
          <w14:textFill>
            <w14:solidFill>
              <w14:schemeClr w14:val="tx1"/>
            </w14:solidFill>
          </w14:textFill>
        </w:rPr>
        <w:t>》</w:t>
      </w:r>
    </w:p>
    <w:p w14:paraId="09436726">
      <w:pPr>
        <w:widowControl/>
        <w:spacing w:before="156" w:beforeLines="50" w:line="400" w:lineRule="exact"/>
        <w:ind w:left="360" w:hanging="360" w:hangingChars="150"/>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、投标书正本二份，副本二份，投标文件须密封并在封口签字或加盖公章(需在快递外包袋上注明公司简称+标书字样)。</w:t>
      </w:r>
      <w:r>
        <w:rPr>
          <w:color w:val="000000" w:themeColor="text1"/>
          <w:sz w:val="24"/>
          <w14:textFill>
            <w14:solidFill>
              <w14:schemeClr w14:val="tx1"/>
            </w14:solidFill>
          </w14:textFill>
        </w:rPr>
        <w:t xml:space="preserve"> </w:t>
      </w:r>
    </w:p>
    <w:p w14:paraId="79D8C88F">
      <w:pPr>
        <w:spacing w:line="400" w:lineRule="exact"/>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五、投标方需要说明的其它事项：</w:t>
      </w:r>
    </w:p>
    <w:p w14:paraId="0C931927">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1、本标书仅提供了招标项目的基本参数及要求，投标方不能因招标书的限定而免除对投标设备应满足招标方其它要求应承担的责任。</w:t>
      </w:r>
    </w:p>
    <w:p w14:paraId="0238A2BF">
      <w:pPr>
        <w:spacing w:line="400" w:lineRule="exact"/>
        <w:ind w:firstLine="120" w:firstLineChars="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2、招标方在合同签定之前有权对采购数量和性能参数进行调整。</w:t>
      </w:r>
    </w:p>
    <w:p w14:paraId="51C827FE">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3、本次招标项目截止时间为</w:t>
      </w:r>
      <w:r>
        <w:rPr>
          <w:rFonts w:hint="eastAsia"/>
          <w:color w:val="000000" w:themeColor="text1"/>
          <w:sz w:val="24"/>
          <w:u w:val="single"/>
          <w14:textFill>
            <w14:solidFill>
              <w14:schemeClr w14:val="tx1"/>
            </w14:solidFill>
          </w14:textFill>
        </w:rPr>
        <w:t>202</w:t>
      </w:r>
      <w:r>
        <w:rPr>
          <w:rFonts w:hint="eastAsia"/>
          <w:color w:val="000000" w:themeColor="text1"/>
          <w:sz w:val="24"/>
          <w:u w:val="single"/>
          <w:lang w:val="en-US" w:eastAsia="zh-CN"/>
          <w14:textFill>
            <w14:solidFill>
              <w14:schemeClr w14:val="tx1"/>
            </w14:solidFill>
          </w14:textFill>
        </w:rPr>
        <w:t>5</w:t>
      </w:r>
      <w:r>
        <w:rPr>
          <w:rFonts w:hint="eastAsia"/>
          <w:color w:val="000000" w:themeColor="text1"/>
          <w:sz w:val="24"/>
          <w:u w:val="single"/>
          <w14:textFill>
            <w14:solidFill>
              <w14:schemeClr w14:val="tx1"/>
            </w14:solidFill>
          </w14:textFill>
        </w:rPr>
        <w:t>年</w:t>
      </w:r>
      <w:r>
        <w:rPr>
          <w:color w:val="000000" w:themeColor="text1"/>
          <w:sz w:val="24"/>
          <w:u w:val="single"/>
          <w14:textFill>
            <w14:solidFill>
              <w14:schemeClr w14:val="tx1"/>
            </w14:solidFill>
          </w14:textFill>
        </w:rPr>
        <w:t>7</w:t>
      </w:r>
      <w:r>
        <w:rPr>
          <w:rFonts w:hint="eastAsia"/>
          <w:color w:val="000000" w:themeColor="text1"/>
          <w:sz w:val="24"/>
          <w:u w:val="single"/>
          <w14:textFill>
            <w14:solidFill>
              <w14:schemeClr w14:val="tx1"/>
            </w14:solidFill>
          </w14:textFill>
        </w:rPr>
        <w:t>月</w:t>
      </w:r>
      <w:r>
        <w:rPr>
          <w:rFonts w:hint="eastAsia"/>
          <w:color w:val="000000" w:themeColor="text1"/>
          <w:sz w:val="24"/>
          <w:u w:val="single"/>
          <w:lang w:val="en-US" w:eastAsia="zh-CN"/>
          <w14:textFill>
            <w14:solidFill>
              <w14:schemeClr w14:val="tx1"/>
            </w14:solidFill>
          </w14:textFill>
        </w:rPr>
        <w:t>1</w:t>
      </w:r>
      <w:r>
        <w:rPr>
          <w:color w:val="000000" w:themeColor="text1"/>
          <w:sz w:val="24"/>
          <w:u w:val="single"/>
          <w14:textFill>
            <w14:solidFill>
              <w14:schemeClr w14:val="tx1"/>
            </w14:solidFill>
          </w14:textFill>
        </w:rPr>
        <w:t>0</w:t>
      </w:r>
      <w:r>
        <w:rPr>
          <w:rFonts w:hint="eastAsia"/>
          <w:color w:val="000000" w:themeColor="text1"/>
          <w:sz w:val="24"/>
          <w:u w:val="single"/>
          <w14:textFill>
            <w14:solidFill>
              <w14:schemeClr w14:val="tx1"/>
            </w14:solidFill>
          </w14:textFill>
        </w:rPr>
        <w:t>日17:</w:t>
      </w:r>
      <w:r>
        <w:rPr>
          <w:color w:val="000000" w:themeColor="text1"/>
          <w:sz w:val="24"/>
          <w:u w:val="single"/>
          <w14:textFill>
            <w14:solidFill>
              <w14:schemeClr w14:val="tx1"/>
            </w14:solidFill>
          </w14:textFill>
        </w:rPr>
        <w:t>30</w:t>
      </w:r>
      <w:r>
        <w:rPr>
          <w:rFonts w:hint="eastAsia"/>
          <w:color w:val="000000" w:themeColor="text1"/>
          <w:sz w:val="24"/>
          <w14:textFill>
            <w14:solidFill>
              <w14:schemeClr w14:val="tx1"/>
            </w14:solidFill>
          </w14:textFill>
        </w:rPr>
        <w:t xml:space="preserve">时,投标方将投标书以快件形式寄送/送达招标方。   </w:t>
      </w:r>
    </w:p>
    <w:p w14:paraId="06B3145F">
      <w:pPr>
        <w:spacing w:line="400" w:lineRule="exact"/>
        <w:ind w:firstLine="120" w:firstLineChars="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4、本次招标开标时不邀请投标方派员参加。 </w:t>
      </w:r>
    </w:p>
    <w:p w14:paraId="1F212381">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5、届时由招标方邀请有关方面专家对标书进行评审，根据评审情况通知投标方对投标设备标书内容作进一步交流澄清，投标方就相关问题作书面承诺。</w:t>
      </w:r>
    </w:p>
    <w:p w14:paraId="555BDF08">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6、招标方依据评审和答疑结果确定中标单位，并通知中标单位签订合同、技术协议等文件，对未中标单位招标方不作解释。</w:t>
      </w:r>
    </w:p>
    <w:p w14:paraId="40882793">
      <w:pPr>
        <w:spacing w:line="400" w:lineRule="exact"/>
        <w:ind w:left="501" w:leftChars="67" w:hanging="360" w:hangingChars="150"/>
        <w:rPr>
          <w:color w:val="000000" w:themeColor="text1"/>
          <w:sz w:val="24"/>
          <w14:textFill>
            <w14:solidFill>
              <w14:schemeClr w14:val="tx1"/>
            </w14:solidFill>
          </w14:textFill>
        </w:rPr>
      </w:pPr>
      <w:r>
        <w:rPr>
          <w:color w:val="000000" w:themeColor="text1"/>
          <w:sz w:val="24"/>
          <w14:textFill>
            <w14:solidFill>
              <w14:schemeClr w14:val="tx1"/>
            </w14:solidFill>
          </w14:textFill>
        </w:rPr>
        <w:t>7</w:t>
      </w:r>
      <w:r>
        <w:rPr>
          <w:rFonts w:hint="eastAsia"/>
          <w:color w:val="000000" w:themeColor="text1"/>
          <w:sz w:val="24"/>
          <w14:textFill>
            <w14:solidFill>
              <w14:schemeClr w14:val="tx1"/>
            </w14:solidFill>
          </w14:textFill>
        </w:rPr>
        <w:t>、投标保证金:</w:t>
      </w:r>
      <w:r>
        <w:rPr>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伍万元整（人民币）</w:t>
      </w:r>
    </w:p>
    <w:p w14:paraId="4262FAEF">
      <w:pPr>
        <w:spacing w:line="400" w:lineRule="exact"/>
        <w:ind w:left="619" w:leftChars="295" w:firstLine="120" w:firstLineChars="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户名：远东控股集团有限公司 </w:t>
      </w:r>
      <w:r>
        <w:rPr>
          <w:rFonts w:hint="eastAsia"/>
          <w:color w:val="000000" w:themeColor="text1"/>
          <w:sz w:val="24"/>
          <w14:textFill>
            <w14:solidFill>
              <w14:schemeClr w14:val="tx1"/>
            </w14:solidFill>
          </w14:textFill>
        </w:rPr>
        <w:br w:type="textWrapping"/>
      </w:r>
      <w:r>
        <w:rPr>
          <w:rFonts w:hint="eastAsia"/>
          <w:color w:val="000000" w:themeColor="text1"/>
          <w:sz w:val="24"/>
          <w14:textFill>
            <w14:solidFill>
              <w14:schemeClr w14:val="tx1"/>
            </w14:solidFill>
          </w14:textFill>
        </w:rPr>
        <w:t xml:space="preserve">账号：496276828622 </w:t>
      </w:r>
      <w:r>
        <w:rPr>
          <w:rFonts w:hint="eastAsia"/>
          <w:color w:val="000000" w:themeColor="text1"/>
          <w:sz w:val="24"/>
          <w14:textFill>
            <w14:solidFill>
              <w14:schemeClr w14:val="tx1"/>
            </w14:solidFill>
          </w14:textFill>
        </w:rPr>
        <w:br w:type="textWrapping"/>
      </w:r>
      <w:r>
        <w:rPr>
          <w:rFonts w:hint="eastAsia"/>
          <w:color w:val="000000" w:themeColor="text1"/>
          <w:sz w:val="24"/>
          <w14:textFill>
            <w14:solidFill>
              <w14:schemeClr w14:val="tx1"/>
            </w14:solidFill>
          </w14:textFill>
        </w:rPr>
        <w:t>开户行：中国银行宜兴官林支行</w:t>
      </w:r>
      <w:r>
        <w:rPr>
          <w:rFonts w:hint="eastAsia"/>
          <w:color w:val="000000" w:themeColor="text1"/>
          <w:sz w:val="24"/>
          <w14:textFill>
            <w14:solidFill>
              <w14:schemeClr w14:val="tx1"/>
            </w14:solidFill>
          </w14:textFill>
        </w:rPr>
        <w:br w:type="textWrapping"/>
      </w:r>
      <w:r>
        <w:rPr>
          <w:rFonts w:hint="eastAsia"/>
          <w:color w:val="000000" w:themeColor="text1"/>
          <w:sz w:val="24"/>
          <w14:textFill>
            <w14:solidFill>
              <w14:schemeClr w14:val="tx1"/>
            </w14:solidFill>
          </w14:textFill>
        </w:rPr>
        <w:t>行号：104302300200</w:t>
      </w:r>
    </w:p>
    <w:p w14:paraId="6A417611">
      <w:pPr>
        <w:spacing w:line="400" w:lineRule="exact"/>
        <w:ind w:left="619" w:leftChars="295" w:firstLine="120" w:firstLineChars="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投标保证金付款方式：电汇 </w:t>
      </w:r>
      <w:r>
        <w:rPr>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保函 均可</w:t>
      </w:r>
    </w:p>
    <w:p w14:paraId="6C5B62CF">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汇款后请将银行底单扫描件发送至招标接收人并电话确认。</w:t>
      </w:r>
    </w:p>
    <w:p w14:paraId="2162F66A">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中标方投标保证金将在正式履约后</w:t>
      </w:r>
      <w:r>
        <w:rPr>
          <w:color w:val="000000" w:themeColor="text1"/>
          <w:sz w:val="24"/>
          <w14:textFill>
            <w14:solidFill>
              <w14:schemeClr w14:val="tx1"/>
            </w14:solidFill>
          </w14:textFill>
        </w:rPr>
        <w:t>60</w:t>
      </w:r>
      <w:r>
        <w:rPr>
          <w:rFonts w:hint="eastAsia"/>
          <w:color w:val="000000" w:themeColor="text1"/>
          <w:sz w:val="24"/>
          <w14:textFill>
            <w14:solidFill>
              <w14:schemeClr w14:val="tx1"/>
            </w14:solidFill>
          </w14:textFill>
        </w:rPr>
        <w:t>日内返还</w:t>
      </w:r>
    </w:p>
    <w:p w14:paraId="41AB57D4">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未中标方投标保证金将在招标结束后1</w:t>
      </w:r>
      <w:r>
        <w:rPr>
          <w:color w:val="000000" w:themeColor="text1"/>
          <w:sz w:val="24"/>
          <w14:textFill>
            <w14:solidFill>
              <w14:schemeClr w14:val="tx1"/>
            </w14:solidFill>
          </w14:textFill>
        </w:rPr>
        <w:t>5</w:t>
      </w:r>
      <w:r>
        <w:rPr>
          <w:rFonts w:hint="eastAsia"/>
          <w:color w:val="000000" w:themeColor="text1"/>
          <w:sz w:val="24"/>
          <w14:textFill>
            <w14:solidFill>
              <w14:schemeClr w14:val="tx1"/>
            </w14:solidFill>
          </w14:textFill>
        </w:rPr>
        <w:t>日内退还</w:t>
      </w:r>
    </w:p>
    <w:p w14:paraId="1C399179">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六、 标书接收形式及方式：密封快递/送达</w:t>
      </w:r>
    </w:p>
    <w:p w14:paraId="421E8425">
      <w:pPr>
        <w:spacing w:line="400" w:lineRule="exact"/>
        <w:ind w:left="501" w:leftChars="67" w:hanging="360" w:hangingChars="150"/>
        <w:rPr>
          <w:color w:val="000000" w:themeColor="text1"/>
          <w:sz w:val="24"/>
          <w14:textFill>
            <w14:solidFill>
              <w14:schemeClr w14:val="tx1"/>
            </w14:solidFill>
          </w14:textFill>
        </w:rPr>
      </w:pPr>
    </w:p>
    <w:p w14:paraId="08EA89FA">
      <w:pP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标书接收人：</w:t>
      </w:r>
      <w:r>
        <w:rPr>
          <w:rFonts w:hint="eastAsia"/>
          <w:color w:val="000000" w:themeColor="text1"/>
          <w:sz w:val="24"/>
          <w:lang w:val="en-US" w:eastAsia="zh-CN"/>
          <w14:textFill>
            <w14:solidFill>
              <w14:schemeClr w14:val="tx1"/>
            </w14:solidFill>
          </w14:textFill>
        </w:rPr>
        <w:t>吴梦迪</w:t>
      </w:r>
      <w:r>
        <w:rPr>
          <w:rFonts w:hint="eastAsia"/>
          <w:color w:val="000000" w:themeColor="text1"/>
          <w:sz w:val="24"/>
          <w14:textFill>
            <w14:solidFill>
              <w14:schemeClr w14:val="tx1"/>
            </w14:solidFill>
          </w14:textFill>
        </w:rPr>
        <w:t xml:space="preserve"> </w:t>
      </w:r>
      <w:r>
        <w:rPr>
          <w:color w:val="000000" w:themeColor="text1"/>
          <w:sz w:val="24"/>
          <w14:textFill>
            <w14:solidFill>
              <w14:schemeClr w14:val="tx1"/>
            </w14:solidFill>
          </w14:textFill>
        </w:rPr>
        <w:t xml:space="preserve"> 18861775931 </w:t>
      </w:r>
      <w:r>
        <w:rPr>
          <w:rFonts w:hint="eastAsia"/>
          <w:color w:val="000000" w:themeColor="text1"/>
          <w:sz w:val="24"/>
          <w14:textFill>
            <w14:solidFill>
              <w14:schemeClr w14:val="tx1"/>
            </w14:solidFill>
          </w14:textFill>
        </w:rPr>
        <w:t xml:space="preserve">  </w:t>
      </w:r>
      <w:r>
        <w:rPr>
          <w:color w:val="000000" w:themeColor="text1"/>
          <w:sz w:val="24"/>
          <w14:textFill>
            <w14:solidFill>
              <w14:schemeClr w14:val="tx1"/>
            </w14:solidFill>
          </w14:textFill>
        </w:rPr>
        <w:t>0510-8724</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8115/4889</w:t>
      </w:r>
      <w:r>
        <w:rPr>
          <w:rFonts w:hint="eastAsia"/>
          <w:color w:val="000000" w:themeColor="text1"/>
          <w:sz w:val="24"/>
          <w14:textFill>
            <w14:solidFill>
              <w14:schemeClr w14:val="tx1"/>
            </w14:solidFill>
          </w14:textFill>
        </w:rPr>
        <w:t xml:space="preserve"> </w:t>
      </w:r>
      <w:r>
        <w:rPr>
          <w:color w:val="000000" w:themeColor="text1"/>
          <w:sz w:val="24"/>
          <w14:textFill>
            <w14:solidFill>
              <w14:schemeClr w14:val="tx1"/>
            </w14:solidFill>
          </w14:textFill>
        </w:rPr>
        <w:t xml:space="preserve"> </w:t>
      </w:r>
      <w:r>
        <w:fldChar w:fldCharType="begin"/>
      </w:r>
      <w:r>
        <w:instrText xml:space="preserve"> HYPERLINK "mailto:055695@600869.com" </w:instrText>
      </w:r>
      <w:r>
        <w:fldChar w:fldCharType="separate"/>
      </w:r>
      <w:r>
        <w:rPr>
          <w:rStyle w:val="17"/>
          <w:rFonts w:hint="eastAsia"/>
          <w:color w:val="000000" w:themeColor="text1"/>
          <w:sz w:val="24"/>
          <w:lang w:val="en-US" w:eastAsia="zh-CN"/>
          <w14:textFill>
            <w14:solidFill>
              <w14:schemeClr w14:val="tx1"/>
            </w14:solidFill>
          </w14:textFill>
        </w:rPr>
        <w:t>317426433@qq</w:t>
      </w:r>
      <w:r>
        <w:rPr>
          <w:rStyle w:val="17"/>
          <w:color w:val="000000" w:themeColor="text1"/>
          <w:sz w:val="24"/>
          <w14:textFill>
            <w14:solidFill>
              <w14:schemeClr w14:val="tx1"/>
            </w14:solidFill>
          </w14:textFill>
        </w:rPr>
        <w:t>.com</w:t>
      </w:r>
      <w:r>
        <w:rPr>
          <w:rStyle w:val="17"/>
          <w:color w:val="000000" w:themeColor="text1"/>
          <w:sz w:val="24"/>
          <w14:textFill>
            <w14:solidFill>
              <w14:schemeClr w14:val="tx1"/>
            </w14:solidFill>
          </w14:textFill>
        </w:rPr>
        <w:fldChar w:fldCharType="end"/>
      </w:r>
    </w:p>
    <w:p w14:paraId="6B8EC43E">
      <w:pPr>
        <w:rPr>
          <w:color w:val="000000" w:themeColor="text1"/>
          <w:sz w:val="24"/>
          <w14:textFill>
            <w14:solidFill>
              <w14:schemeClr w14:val="tx1"/>
            </w14:solidFill>
          </w14:textFill>
        </w:rPr>
      </w:pPr>
    </w:p>
    <w:p w14:paraId="6D316477">
      <w:pPr>
        <w:rPr>
          <w:rFonts w:ascii="宋体" w:hAnsi="宋体" w:eastAsia="宋体" w:cs="宋体"/>
          <w:sz w:val="24"/>
          <w:szCs w:val="24"/>
        </w:rPr>
      </w:pPr>
      <w:r>
        <w:rPr>
          <w:rFonts w:hint="eastAsia"/>
          <w:color w:val="000000" w:themeColor="text1"/>
          <w:sz w:val="24"/>
          <w14:textFill>
            <w14:solidFill>
              <w14:schemeClr w14:val="tx1"/>
            </w14:solidFill>
          </w14:textFill>
        </w:rPr>
        <w:t>标书接收地址：</w:t>
      </w:r>
      <w:r>
        <w:rPr>
          <w:rFonts w:ascii="宋体" w:hAnsi="宋体" w:eastAsia="宋体" w:cs="宋体"/>
          <w:sz w:val="24"/>
          <w:szCs w:val="24"/>
        </w:rPr>
        <w:t>江苏省宜兴市高塍镇远东大道8号</w:t>
      </w:r>
    </w:p>
    <w:p w14:paraId="4434A083">
      <w:pPr>
        <w:ind w:firstLine="1680" w:firstLineChars="700"/>
        <w:rPr>
          <w:rFonts w:ascii="宋体" w:hAnsi="宋体" w:cs="Courier New"/>
          <w:b/>
          <w:color w:val="000000" w:themeColor="text1"/>
          <w:sz w:val="36"/>
          <w:szCs w:val="36"/>
          <w14:textFill>
            <w14:solidFill>
              <w14:schemeClr w14:val="tx1"/>
            </w14:solidFill>
          </w14:textFill>
        </w:rPr>
      </w:pPr>
      <w:r>
        <w:rPr>
          <w:rFonts w:ascii="宋体" w:hAnsi="宋体" w:eastAsia="宋体" w:cs="宋体"/>
          <w:sz w:val="24"/>
          <w:szCs w:val="24"/>
        </w:rPr>
        <w:t>远东电缆有限公司1楼</w:t>
      </w:r>
      <w:r>
        <w:rPr>
          <w:rFonts w:hint="eastAsia" w:ascii="宋体" w:hAnsi="宋体" w:cs="宋体"/>
          <w:sz w:val="24"/>
          <w:szCs w:val="24"/>
          <w:lang w:val="en-US" w:eastAsia="zh-CN"/>
        </w:rPr>
        <w:t>采供</w:t>
      </w:r>
      <w:r>
        <w:rPr>
          <w:rFonts w:hint="eastAsia"/>
          <w:color w:val="000000" w:themeColor="text1"/>
          <w:sz w:val="24"/>
          <w14:textFill>
            <w14:solidFill>
              <w14:schemeClr w14:val="tx1"/>
            </w14:solidFill>
          </w14:textFill>
        </w:rPr>
        <w:t>服务部</w:t>
      </w:r>
      <w:r>
        <w:rPr>
          <w:rFonts w:ascii="宋体" w:hAnsi="宋体" w:eastAsia="宋体" w:cs="宋体"/>
          <w:sz w:val="24"/>
          <w:szCs w:val="24"/>
        </w:rPr>
        <w:t>107室</w:t>
      </w:r>
      <w:r>
        <w:rPr>
          <w:rFonts w:hint="eastAsia"/>
          <w:color w:val="000000" w:themeColor="text1"/>
          <w:sz w:val="24"/>
          <w14:textFill>
            <w14:solidFill>
              <w14:schemeClr w14:val="tx1"/>
            </w14:solidFill>
          </w14:textFill>
        </w:rPr>
        <w:t xml:space="preserve"> </w:t>
      </w:r>
    </w:p>
    <w:p w14:paraId="31FE9775">
      <w:pPr>
        <w:spacing w:line="360" w:lineRule="exact"/>
        <w:ind w:left="480" w:hanging="480" w:hangingChars="200"/>
        <w:rPr>
          <w:color w:val="000000" w:themeColor="text1"/>
          <w:sz w:val="24"/>
          <w:u w:val="single"/>
          <w14:textFill>
            <w14:solidFill>
              <w14:schemeClr w14:val="tx1"/>
            </w14:solidFill>
          </w14:textFill>
        </w:rPr>
      </w:pPr>
      <w:r>
        <w:rPr>
          <w:rFonts w:hint="eastAsia"/>
          <w:color w:val="000000" w:themeColor="text1"/>
          <w:sz w:val="24"/>
          <w:u w:val="single"/>
          <w14:textFill>
            <w14:solidFill>
              <w14:schemeClr w14:val="tx1"/>
            </w14:solidFill>
          </w14:textFill>
        </w:rPr>
        <w:t xml:space="preserve"> </w:t>
      </w:r>
      <w:r>
        <w:rPr>
          <w:color w:val="000000" w:themeColor="text1"/>
          <w:sz w:val="24"/>
          <w:u w:val="single"/>
          <w14:textFill>
            <w14:solidFill>
              <w14:schemeClr w14:val="tx1"/>
            </w14:solidFill>
          </w14:textFill>
        </w:rPr>
        <w:t xml:space="preserve">                                 202</w:t>
      </w:r>
      <w:r>
        <w:rPr>
          <w:rFonts w:hint="eastAsia"/>
          <w:color w:val="000000" w:themeColor="text1"/>
          <w:sz w:val="24"/>
          <w:u w:val="single"/>
          <w:lang w:val="en-US" w:eastAsia="zh-CN"/>
          <w14:textFill>
            <w14:solidFill>
              <w14:schemeClr w14:val="tx1"/>
            </w14:solidFill>
          </w14:textFill>
        </w:rPr>
        <w:t>5</w:t>
      </w:r>
      <w:r>
        <w:rPr>
          <w:color w:val="000000" w:themeColor="text1"/>
          <w:sz w:val="24"/>
          <w:u w:val="single"/>
          <w14:textFill>
            <w14:solidFill>
              <w14:schemeClr w14:val="tx1"/>
            </w14:solidFill>
          </w14:textFill>
        </w:rPr>
        <w:t>-6-</w:t>
      </w:r>
      <w:r>
        <w:rPr>
          <w:rFonts w:hint="eastAsia"/>
          <w:color w:val="000000" w:themeColor="text1"/>
          <w:sz w:val="24"/>
          <w:u w:val="single"/>
          <w:lang w:val="en-US" w:eastAsia="zh-CN"/>
          <w14:textFill>
            <w14:solidFill>
              <w14:schemeClr w14:val="tx1"/>
            </w14:solidFill>
          </w14:textFill>
        </w:rPr>
        <w:t>1</w:t>
      </w:r>
      <w:r>
        <w:rPr>
          <w:color w:val="000000" w:themeColor="text1"/>
          <w:sz w:val="24"/>
          <w:u w:val="single"/>
          <w14:textFill>
            <w14:solidFill>
              <w14:schemeClr w14:val="tx1"/>
            </w14:solidFill>
          </w14:textFill>
        </w:rPr>
        <w:t>9</w:t>
      </w:r>
    </w:p>
    <w:p w14:paraId="0F05437E">
      <w:pPr>
        <w:spacing w:line="360" w:lineRule="auto"/>
        <w:jc w:val="center"/>
        <w:rPr>
          <w:color w:val="000000" w:themeColor="text1"/>
          <w:sz w:val="24"/>
          <w14:textFill>
            <w14:solidFill>
              <w14:schemeClr w14:val="tx1"/>
            </w14:solidFill>
          </w14:textFill>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9DF25">
    <w:pPr>
      <w:pStyle w:val="7"/>
      <w:jc w:val="center"/>
      <w:rPr>
        <w:rFonts w:ascii="宋体"/>
        <w:sz w:val="24"/>
        <w:szCs w:val="24"/>
      </w:rPr>
    </w:pPr>
    <w:r>
      <w:rPr>
        <w:rStyle w:val="16"/>
        <w:rFonts w:ascii="宋体" w:hAnsi="宋体"/>
        <w:sz w:val="24"/>
        <w:szCs w:val="24"/>
      </w:rPr>
      <w:fldChar w:fldCharType="begin"/>
    </w:r>
    <w:r>
      <w:rPr>
        <w:rStyle w:val="16"/>
        <w:rFonts w:ascii="宋体" w:hAnsi="宋体"/>
        <w:sz w:val="24"/>
        <w:szCs w:val="24"/>
      </w:rPr>
      <w:instrText xml:space="preserve"> PAGE </w:instrText>
    </w:r>
    <w:r>
      <w:rPr>
        <w:rStyle w:val="16"/>
        <w:rFonts w:ascii="宋体" w:hAnsi="宋体"/>
        <w:sz w:val="24"/>
        <w:szCs w:val="24"/>
      </w:rPr>
      <w:fldChar w:fldCharType="separate"/>
    </w:r>
    <w:r>
      <w:rPr>
        <w:rStyle w:val="16"/>
        <w:rFonts w:ascii="宋体" w:hAnsi="宋体"/>
        <w:sz w:val="24"/>
        <w:szCs w:val="24"/>
      </w:rPr>
      <w:t>4</w:t>
    </w:r>
    <w:r>
      <w:rPr>
        <w:rStyle w:val="16"/>
        <w:rFonts w:ascii="宋体" w:hAnsi="宋体"/>
        <w:sz w:val="24"/>
        <w:szCs w:val="24"/>
      </w:rPr>
      <w:fldChar w:fldCharType="end"/>
    </w:r>
    <w:r>
      <w:rPr>
        <w:rStyle w:val="16"/>
        <w:rFonts w:ascii="宋体" w:hAnsi="宋体"/>
        <w:sz w:val="24"/>
        <w:szCs w:val="24"/>
      </w:rPr>
      <w:t>/</w:t>
    </w:r>
    <w:r>
      <w:rPr>
        <w:rStyle w:val="16"/>
        <w:rFonts w:ascii="宋体" w:hAnsi="宋体"/>
        <w:sz w:val="24"/>
        <w:szCs w:val="24"/>
      </w:rPr>
      <w:fldChar w:fldCharType="begin"/>
    </w:r>
    <w:r>
      <w:rPr>
        <w:rStyle w:val="16"/>
        <w:rFonts w:ascii="宋体" w:hAnsi="宋体"/>
        <w:sz w:val="24"/>
        <w:szCs w:val="24"/>
      </w:rPr>
      <w:instrText xml:space="preserve"> NUMPAGES </w:instrText>
    </w:r>
    <w:r>
      <w:rPr>
        <w:rStyle w:val="16"/>
        <w:rFonts w:ascii="宋体" w:hAnsi="宋体"/>
        <w:sz w:val="24"/>
        <w:szCs w:val="24"/>
      </w:rPr>
      <w:fldChar w:fldCharType="separate"/>
    </w:r>
    <w:r>
      <w:rPr>
        <w:rStyle w:val="16"/>
        <w:rFonts w:ascii="宋体" w:hAnsi="宋体"/>
        <w:sz w:val="24"/>
        <w:szCs w:val="24"/>
      </w:rPr>
      <w:t>37</w:t>
    </w:r>
    <w:r>
      <w:rPr>
        <w:rStyle w:val="16"/>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452A"/>
    <w:rsid w:val="000C7BB7"/>
    <w:rsid w:val="000D232F"/>
    <w:rsid w:val="000D7BE7"/>
    <w:rsid w:val="000E0EC6"/>
    <w:rsid w:val="000E2660"/>
    <w:rsid w:val="000F0F0F"/>
    <w:rsid w:val="00102BD1"/>
    <w:rsid w:val="00103217"/>
    <w:rsid w:val="00110DBB"/>
    <w:rsid w:val="001160A5"/>
    <w:rsid w:val="00121B46"/>
    <w:rsid w:val="00124019"/>
    <w:rsid w:val="001320CF"/>
    <w:rsid w:val="0013270E"/>
    <w:rsid w:val="0013337A"/>
    <w:rsid w:val="00136772"/>
    <w:rsid w:val="00145DBA"/>
    <w:rsid w:val="0015536F"/>
    <w:rsid w:val="0016186A"/>
    <w:rsid w:val="00170E6A"/>
    <w:rsid w:val="00183FE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2F7"/>
    <w:rsid w:val="002B4E61"/>
    <w:rsid w:val="002C1E73"/>
    <w:rsid w:val="002C7C7F"/>
    <w:rsid w:val="002D5F97"/>
    <w:rsid w:val="002E063E"/>
    <w:rsid w:val="002E3F54"/>
    <w:rsid w:val="00303328"/>
    <w:rsid w:val="003049DA"/>
    <w:rsid w:val="00304C7A"/>
    <w:rsid w:val="00313A54"/>
    <w:rsid w:val="00321A4A"/>
    <w:rsid w:val="00322244"/>
    <w:rsid w:val="00334539"/>
    <w:rsid w:val="00335365"/>
    <w:rsid w:val="00351972"/>
    <w:rsid w:val="00351E4F"/>
    <w:rsid w:val="00360CF5"/>
    <w:rsid w:val="00364470"/>
    <w:rsid w:val="00381827"/>
    <w:rsid w:val="0039687C"/>
    <w:rsid w:val="003A0082"/>
    <w:rsid w:val="003A1E19"/>
    <w:rsid w:val="003B12A3"/>
    <w:rsid w:val="003B4FFB"/>
    <w:rsid w:val="003C22F5"/>
    <w:rsid w:val="003C5C90"/>
    <w:rsid w:val="003D23F1"/>
    <w:rsid w:val="003D35D7"/>
    <w:rsid w:val="003E13CC"/>
    <w:rsid w:val="003E34D1"/>
    <w:rsid w:val="003F5817"/>
    <w:rsid w:val="003F7D63"/>
    <w:rsid w:val="004055DD"/>
    <w:rsid w:val="00405876"/>
    <w:rsid w:val="004148B8"/>
    <w:rsid w:val="00420F1E"/>
    <w:rsid w:val="00422A3D"/>
    <w:rsid w:val="004320E7"/>
    <w:rsid w:val="00451CCB"/>
    <w:rsid w:val="00453361"/>
    <w:rsid w:val="00461B99"/>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1B29"/>
    <w:rsid w:val="00523D06"/>
    <w:rsid w:val="00527FB7"/>
    <w:rsid w:val="00551EDC"/>
    <w:rsid w:val="00553821"/>
    <w:rsid w:val="00564DD2"/>
    <w:rsid w:val="00566C26"/>
    <w:rsid w:val="00571360"/>
    <w:rsid w:val="00573DD2"/>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75D58"/>
    <w:rsid w:val="0068409B"/>
    <w:rsid w:val="00684918"/>
    <w:rsid w:val="00684C4D"/>
    <w:rsid w:val="006856E0"/>
    <w:rsid w:val="00686513"/>
    <w:rsid w:val="0069606B"/>
    <w:rsid w:val="00696ED1"/>
    <w:rsid w:val="006B77AF"/>
    <w:rsid w:val="006D6C03"/>
    <w:rsid w:val="006E0D46"/>
    <w:rsid w:val="006E1ECC"/>
    <w:rsid w:val="006E4CBF"/>
    <w:rsid w:val="006F136A"/>
    <w:rsid w:val="0072514A"/>
    <w:rsid w:val="00733A58"/>
    <w:rsid w:val="007401BD"/>
    <w:rsid w:val="007409FA"/>
    <w:rsid w:val="00741C0D"/>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E1767"/>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876FC"/>
    <w:rsid w:val="0099347D"/>
    <w:rsid w:val="009954F4"/>
    <w:rsid w:val="009A5E59"/>
    <w:rsid w:val="009B3E54"/>
    <w:rsid w:val="009D51E3"/>
    <w:rsid w:val="009D52BA"/>
    <w:rsid w:val="009D5795"/>
    <w:rsid w:val="009D57AB"/>
    <w:rsid w:val="009E07FE"/>
    <w:rsid w:val="009E0B4C"/>
    <w:rsid w:val="009E2007"/>
    <w:rsid w:val="009F1792"/>
    <w:rsid w:val="009F7BF6"/>
    <w:rsid w:val="00A01198"/>
    <w:rsid w:val="00A03556"/>
    <w:rsid w:val="00A10CA3"/>
    <w:rsid w:val="00A125B1"/>
    <w:rsid w:val="00A1547D"/>
    <w:rsid w:val="00A221B1"/>
    <w:rsid w:val="00A315A8"/>
    <w:rsid w:val="00A33321"/>
    <w:rsid w:val="00A4034B"/>
    <w:rsid w:val="00A52FA9"/>
    <w:rsid w:val="00A67B7A"/>
    <w:rsid w:val="00A941EC"/>
    <w:rsid w:val="00AB0604"/>
    <w:rsid w:val="00AB11AA"/>
    <w:rsid w:val="00AB4524"/>
    <w:rsid w:val="00AC6D18"/>
    <w:rsid w:val="00AD4D0A"/>
    <w:rsid w:val="00AE5765"/>
    <w:rsid w:val="00AE75C4"/>
    <w:rsid w:val="00B0208B"/>
    <w:rsid w:val="00B20742"/>
    <w:rsid w:val="00B318CB"/>
    <w:rsid w:val="00B31B5E"/>
    <w:rsid w:val="00B33068"/>
    <w:rsid w:val="00B51313"/>
    <w:rsid w:val="00B51558"/>
    <w:rsid w:val="00B57785"/>
    <w:rsid w:val="00B57DFD"/>
    <w:rsid w:val="00B8210F"/>
    <w:rsid w:val="00B83C4B"/>
    <w:rsid w:val="00B941EB"/>
    <w:rsid w:val="00BA2C24"/>
    <w:rsid w:val="00BA4EE4"/>
    <w:rsid w:val="00BB26CA"/>
    <w:rsid w:val="00BC263D"/>
    <w:rsid w:val="00BC5F37"/>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35BF"/>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31A"/>
    <w:rsid w:val="00E03A47"/>
    <w:rsid w:val="00E0438F"/>
    <w:rsid w:val="00E10683"/>
    <w:rsid w:val="00E14D3A"/>
    <w:rsid w:val="00E221A7"/>
    <w:rsid w:val="00E2631F"/>
    <w:rsid w:val="00E32263"/>
    <w:rsid w:val="00E415D7"/>
    <w:rsid w:val="00E66812"/>
    <w:rsid w:val="00E71AFD"/>
    <w:rsid w:val="00E945F4"/>
    <w:rsid w:val="00E96B73"/>
    <w:rsid w:val="00EA647A"/>
    <w:rsid w:val="00EA66E4"/>
    <w:rsid w:val="00EB0BEF"/>
    <w:rsid w:val="00EB7078"/>
    <w:rsid w:val="00ED0A9C"/>
    <w:rsid w:val="00ED3407"/>
    <w:rsid w:val="00ED3B6A"/>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B1647"/>
    <w:rsid w:val="00FD78EA"/>
    <w:rsid w:val="00FE1A8E"/>
    <w:rsid w:val="00FF26A4"/>
    <w:rsid w:val="00FF29B8"/>
    <w:rsid w:val="09FD44E6"/>
    <w:rsid w:val="0DA65422"/>
    <w:rsid w:val="0F9D0696"/>
    <w:rsid w:val="2B7C61BF"/>
    <w:rsid w:val="2FA66557"/>
    <w:rsid w:val="3D762284"/>
    <w:rsid w:val="4AF85C39"/>
    <w:rsid w:val="4BAD689B"/>
    <w:rsid w:val="4D746736"/>
    <w:rsid w:val="5ADB6194"/>
    <w:rsid w:val="5FBE7D8F"/>
    <w:rsid w:val="6A343F70"/>
    <w:rsid w:val="73413A6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7"/>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8"/>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31"/>
    <w:qFormat/>
    <w:uiPriority w:val="0"/>
    <w:pPr>
      <w:widowControl/>
      <w:jc w:val="left"/>
    </w:pPr>
    <w:rPr>
      <w:b/>
      <w:bCs/>
      <w:kern w:val="0"/>
      <w:sz w:val="24"/>
      <w:lang w:eastAsia="en-US" w:bidi="ar-SA"/>
    </w:rPr>
  </w:style>
  <w:style w:type="paragraph" w:styleId="5">
    <w:name w:val="Body Text Indent"/>
    <w:basedOn w:val="1"/>
    <w:link w:val="30"/>
    <w:qFormat/>
    <w:uiPriority w:val="0"/>
    <w:pPr>
      <w:ind w:left="62" w:leftChars="62"/>
    </w:pPr>
    <w:rPr>
      <w:rFonts w:hint="eastAsia" w:ascii="宋体" w:hAnsi="宋体"/>
      <w:sz w:val="28"/>
      <w:lang w:bidi="ar-SA"/>
    </w:rPr>
  </w:style>
  <w:style w:type="paragraph" w:styleId="6">
    <w:name w:val="Plain Text"/>
    <w:basedOn w:val="1"/>
    <w:next w:val="7"/>
    <w:link w:val="24"/>
    <w:qFormat/>
    <w:uiPriority w:val="0"/>
    <w:rPr>
      <w:rFonts w:ascii="宋体"/>
      <w:kern w:val="0"/>
      <w:lang w:bidi="ar-SA"/>
    </w:rPr>
  </w:style>
  <w:style w:type="paragraph" w:styleId="7">
    <w:name w:val="footer"/>
    <w:basedOn w:val="1"/>
    <w:link w:val="21"/>
    <w:qFormat/>
    <w:uiPriority w:val="99"/>
    <w:pPr>
      <w:tabs>
        <w:tab w:val="center" w:pos="4153"/>
        <w:tab w:val="right" w:pos="8306"/>
      </w:tabs>
      <w:snapToGrid w:val="0"/>
      <w:jc w:val="left"/>
    </w:pPr>
    <w:rPr>
      <w:sz w:val="18"/>
      <w:szCs w:val="18"/>
    </w:rPr>
  </w:style>
  <w:style w:type="paragraph" w:styleId="8">
    <w:name w:val="Date"/>
    <w:basedOn w:val="1"/>
    <w:next w:val="1"/>
    <w:link w:val="22"/>
    <w:qFormat/>
    <w:uiPriority w:val="99"/>
    <w:pPr>
      <w:ind w:left="2500" w:leftChars="2500"/>
    </w:pPr>
    <w:rPr>
      <w:rFonts w:ascii="Calibri" w:hAnsi="Calibri" w:cs="Arial"/>
      <w:szCs w:val="22"/>
      <w:lang w:bidi="ar-SA"/>
    </w:rPr>
  </w:style>
  <w:style w:type="paragraph" w:styleId="9">
    <w:name w:val="Balloon Text"/>
    <w:basedOn w:val="1"/>
    <w:link w:val="26"/>
    <w:semiHidden/>
    <w:unhideWhenUsed/>
    <w:qFormat/>
    <w:uiPriority w:val="99"/>
    <w:rPr>
      <w:sz w:val="18"/>
      <w:szCs w:val="18"/>
    </w:rPr>
  </w:style>
  <w:style w:type="paragraph" w:styleId="10">
    <w:name w:val="header"/>
    <w:basedOn w:val="1"/>
    <w:link w:val="20"/>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uiPriority w:val="99"/>
    <w:pPr>
      <w:widowControl/>
      <w:jc w:val="left"/>
    </w:pPr>
    <w:rPr>
      <w:rFonts w:ascii="宋体" w:hAnsi="宋体" w:cs="宋体"/>
      <w:kern w:val="0"/>
      <w:sz w:val="24"/>
      <w:lang w:bidi="ar-SA"/>
    </w:rPr>
  </w:style>
  <w:style w:type="paragraph" w:styleId="12">
    <w:name w:val="Title"/>
    <w:basedOn w:val="1"/>
    <w:next w:val="1"/>
    <w:link w:val="28"/>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4">
    <w:name w:val="Table Grid"/>
    <w:basedOn w:val="13"/>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99"/>
    <w:rPr>
      <w:rFonts w:cs="Times New Roman"/>
    </w:rPr>
  </w:style>
  <w:style w:type="character" w:styleId="17">
    <w:name w:val="Hyperlink"/>
    <w:qFormat/>
    <w:uiPriority w:val="0"/>
    <w:rPr>
      <w:color w:val="0000FF"/>
      <w:u w:val="single"/>
    </w:rPr>
  </w:style>
  <w:style w:type="character" w:customStyle="1" w:styleId="18">
    <w:name w:val="标题 2 字符"/>
    <w:basedOn w:val="15"/>
    <w:link w:val="3"/>
    <w:qFormat/>
    <w:locked/>
    <w:uiPriority w:val="9"/>
    <w:rPr>
      <w:rFonts w:ascii="Arial" w:hAnsi="Arial" w:eastAsia="黑体" w:cs="Times New Roman"/>
      <w:b/>
      <w:bCs/>
      <w:kern w:val="2"/>
      <w:sz w:val="32"/>
      <w:szCs w:val="32"/>
    </w:rPr>
  </w:style>
  <w:style w:type="paragraph" w:customStyle="1" w:styleId="19">
    <w:name w:val="Char Char Char Char"/>
    <w:basedOn w:val="1"/>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20">
    <w:name w:val="页眉 字符"/>
    <w:basedOn w:val="15"/>
    <w:link w:val="10"/>
    <w:qFormat/>
    <w:locked/>
    <w:uiPriority w:val="99"/>
    <w:rPr>
      <w:rFonts w:cs="Times New Roman"/>
      <w:kern w:val="2"/>
      <w:sz w:val="18"/>
      <w:szCs w:val="18"/>
      <w:lang w:bidi="he-IL"/>
    </w:rPr>
  </w:style>
  <w:style w:type="character" w:customStyle="1" w:styleId="21">
    <w:name w:val="页脚 字符"/>
    <w:basedOn w:val="15"/>
    <w:link w:val="7"/>
    <w:qFormat/>
    <w:locked/>
    <w:uiPriority w:val="99"/>
    <w:rPr>
      <w:rFonts w:cs="Times New Roman"/>
      <w:kern w:val="2"/>
      <w:sz w:val="18"/>
      <w:szCs w:val="18"/>
      <w:lang w:bidi="he-IL"/>
    </w:rPr>
  </w:style>
  <w:style w:type="character" w:customStyle="1" w:styleId="22">
    <w:name w:val="日期 字符"/>
    <w:basedOn w:val="15"/>
    <w:link w:val="8"/>
    <w:qFormat/>
    <w:locked/>
    <w:uiPriority w:val="99"/>
    <w:rPr>
      <w:rFonts w:ascii="Calibri" w:hAnsi="Calibri" w:cs="Arial"/>
      <w:kern w:val="2"/>
      <w:sz w:val="22"/>
      <w:szCs w:val="22"/>
    </w:rPr>
  </w:style>
  <w:style w:type="paragraph" w:customStyle="1" w:styleId="23">
    <w:name w:val="List Paragraph1"/>
    <w:basedOn w:val="1"/>
    <w:qFormat/>
    <w:uiPriority w:val="0"/>
    <w:pPr>
      <w:ind w:firstLine="200" w:firstLineChars="200"/>
    </w:pPr>
    <w:rPr>
      <w:rFonts w:ascii="Calibri" w:hAnsi="Calibri" w:cs="Arial"/>
      <w:szCs w:val="22"/>
      <w:lang w:bidi="ar-SA"/>
    </w:rPr>
  </w:style>
  <w:style w:type="character" w:customStyle="1" w:styleId="24">
    <w:name w:val="纯文本 字符"/>
    <w:basedOn w:val="15"/>
    <w:link w:val="6"/>
    <w:qFormat/>
    <w:locked/>
    <w:uiPriority w:val="99"/>
    <w:rPr>
      <w:rFonts w:ascii="宋体" w:cs="Times New Roman"/>
      <w:sz w:val="24"/>
      <w:szCs w:val="24"/>
    </w:rPr>
  </w:style>
  <w:style w:type="paragraph" w:styleId="25">
    <w:name w:val="List Paragraph"/>
    <w:basedOn w:val="1"/>
    <w:qFormat/>
    <w:uiPriority w:val="0"/>
    <w:pPr>
      <w:ind w:firstLine="420" w:firstLineChars="200"/>
    </w:pPr>
  </w:style>
  <w:style w:type="character" w:customStyle="1" w:styleId="26">
    <w:name w:val="批注框文本 字符"/>
    <w:basedOn w:val="15"/>
    <w:link w:val="9"/>
    <w:semiHidden/>
    <w:qFormat/>
    <w:uiPriority w:val="99"/>
    <w:rPr>
      <w:kern w:val="2"/>
      <w:sz w:val="18"/>
      <w:szCs w:val="18"/>
      <w:lang w:bidi="he-IL"/>
    </w:rPr>
  </w:style>
  <w:style w:type="character" w:customStyle="1" w:styleId="27">
    <w:name w:val="标题 1 字符"/>
    <w:basedOn w:val="15"/>
    <w:link w:val="2"/>
    <w:qFormat/>
    <w:uiPriority w:val="9"/>
    <w:rPr>
      <w:b/>
      <w:bCs/>
      <w:kern w:val="44"/>
      <w:sz w:val="44"/>
      <w:szCs w:val="44"/>
      <w:lang w:bidi="he-IL"/>
    </w:rPr>
  </w:style>
  <w:style w:type="character" w:customStyle="1" w:styleId="28">
    <w:name w:val="标题 字符"/>
    <w:basedOn w:val="15"/>
    <w:link w:val="12"/>
    <w:qFormat/>
    <w:uiPriority w:val="0"/>
    <w:rPr>
      <w:rFonts w:ascii="Cambria" w:hAnsi="Cambria"/>
      <w:b/>
      <w:bCs/>
      <w:sz w:val="32"/>
      <w:szCs w:val="32"/>
    </w:rPr>
  </w:style>
  <w:style w:type="character" w:customStyle="1" w:styleId="29">
    <w:name w:val="font01"/>
    <w:qFormat/>
    <w:uiPriority w:val="0"/>
    <w:rPr>
      <w:rFonts w:hint="eastAsia" w:ascii="宋体" w:hAnsi="宋体" w:eastAsia="宋体" w:cs="宋体"/>
      <w:color w:val="000000"/>
      <w:sz w:val="22"/>
      <w:szCs w:val="22"/>
      <w:u w:val="none"/>
    </w:rPr>
  </w:style>
  <w:style w:type="character" w:customStyle="1" w:styleId="30">
    <w:name w:val="正文文本缩进 字符"/>
    <w:basedOn w:val="15"/>
    <w:link w:val="5"/>
    <w:qFormat/>
    <w:uiPriority w:val="0"/>
    <w:rPr>
      <w:rFonts w:ascii="宋体" w:hAnsi="宋体"/>
      <w:kern w:val="2"/>
      <w:sz w:val="28"/>
      <w:szCs w:val="24"/>
    </w:rPr>
  </w:style>
  <w:style w:type="character" w:customStyle="1" w:styleId="31">
    <w:name w:val="正文文本 字符"/>
    <w:basedOn w:val="15"/>
    <w:link w:val="4"/>
    <w:qFormat/>
    <w:uiPriority w:val="0"/>
    <w:rPr>
      <w:b/>
      <w:bCs/>
      <w:sz w:val="24"/>
      <w:szCs w:val="24"/>
      <w:lang w:eastAsia="en-US"/>
    </w:rPr>
  </w:style>
  <w:style w:type="paragraph" w:customStyle="1" w:styleId="32">
    <w:name w:val="列出段落1"/>
    <w:basedOn w:val="1"/>
    <w:qFormat/>
    <w:uiPriority w:val="34"/>
    <w:pPr>
      <w:ind w:firstLine="420" w:firstLineChars="200"/>
    </w:pPr>
  </w:style>
  <w:style w:type="character" w:customStyle="1" w:styleId="33">
    <w:name w:val="Unresolved Mention"/>
    <w:basedOn w:val="1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2187</Words>
  <Characters>2547</Characters>
  <Lines>19</Lines>
  <Paragraphs>5</Paragraphs>
  <TotalTime>0</TotalTime>
  <ScaleCrop>false</ScaleCrop>
  <LinksUpToDate>false</LinksUpToDate>
  <CharactersWithSpaces>2604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2023-06-28T10:15:00Z</dcterms:created>
  <dc:creator>微软用户</dc:creator>
  <cp:lastModifiedBy>不瘦十斤不改网名</cp:lastModifiedBy>
  <cp:lastPrinted>2019-07-25T02:15:00Z</cp:lastPrinted>
  <dcterms:modified xsi:type="dcterms:W3CDTF">2025-06-19T01:17:43Z</dcterms:modified>
  <dc:title>远东复合技术有限公司一台分电机传动框绞机招标技术要求</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B30D2407D52749AA90E06E17A843B924</vt:lpwstr>
  </property>
  <property fmtid="{D5CDD505-2E9C-101B-9397-08002B2CF9AE}" pid="4" name="KSOTemplateDocerSaveRecord">
    <vt:lpwstr>eyJoZGlkIjoiNWViODY3MjMxMmI1NDE2MDgyOTAxOGFkODJlYTM0MGEiLCJ1c2VySWQiOiI2OTk4MzM0OTEifQ==</vt:lpwstr>
  </property>
</Properties>
</file>