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B14866">
      <w:pPr>
        <w:spacing w:line="420" w:lineRule="exact"/>
        <w:jc w:val="center"/>
        <w:rPr>
          <w:rFonts w:ascii="宋体" w:hAnsi="宋体" w:eastAsia="宋体" w:cs="Times New Roman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行车年度维保招标要求</w:t>
      </w:r>
    </w:p>
    <w:p w14:paraId="2D335AB4">
      <w:pPr>
        <w:spacing w:line="420" w:lineRule="exact"/>
        <w:jc w:val="center"/>
        <w:rPr>
          <w:rFonts w:ascii="Times New Roman" w:hAnsi="Times New Roman" w:eastAsia="宋体" w:cs="Times New Roman"/>
          <w:color w:val="000000" w:themeColor="text1"/>
          <w:sz w:val="36"/>
          <w:szCs w:val="24"/>
          <w14:textFill>
            <w14:solidFill>
              <w14:schemeClr w14:val="tx1"/>
            </w14:solidFill>
          </w14:textFill>
        </w:rPr>
      </w:pPr>
    </w:p>
    <w:p w14:paraId="262B89BA">
      <w:pPr>
        <w:spacing w:line="400" w:lineRule="exact"/>
        <w:ind w:firstLine="420" w:firstLineChars="200"/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现对公司（远东、新远东、复合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通讯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）内21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台行车维保进行年度招标，欢迎具备资质的公司参加投标。</w:t>
      </w:r>
    </w:p>
    <w:p w14:paraId="6F4F7258">
      <w:pPr>
        <w:pStyle w:val="9"/>
        <w:numPr>
          <w:ilvl w:val="0"/>
          <w:numId w:val="1"/>
        </w:numPr>
        <w:spacing w:line="400" w:lineRule="exact"/>
        <w:ind w:firstLineChars="0"/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基本要求</w:t>
      </w:r>
    </w:p>
    <w:p w14:paraId="1E138C83">
      <w:pPr>
        <w:pStyle w:val="9"/>
        <w:numPr>
          <w:ilvl w:val="0"/>
          <w:numId w:val="2"/>
        </w:numPr>
        <w:spacing w:line="400" w:lineRule="exact"/>
        <w:ind w:firstLineChars="0"/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已列入宜兴市起重机械维保单位备案名单</w:t>
      </w:r>
    </w:p>
    <w:p w14:paraId="55E288A3">
      <w:pPr>
        <w:pStyle w:val="9"/>
        <w:spacing w:line="400" w:lineRule="exact"/>
        <w:ind w:left="927" w:firstLine="0" w:firstLineChars="0"/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（参考链接：</w:t>
      </w:r>
      <w:r>
        <w:fldChar w:fldCharType="begin"/>
      </w:r>
      <w:r>
        <w:instrText xml:space="preserve"> HYPERLINK "http://www.yixing.gov.cn/doc/2023/03/10/1122917.shtml" </w:instrText>
      </w:r>
      <w:r>
        <w:fldChar w:fldCharType="separate"/>
      </w:r>
      <w:r>
        <w:rPr>
          <w:rStyle w:val="6"/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http://www.yixing.gov.cn/doc/</w:t>
      </w:r>
      <w:r>
        <w:rPr>
          <w:rStyle w:val="6"/>
          <w:rFonts w:hint="eastAsia" w:ascii="Times New Roman" w:hAnsi="Times New Roman" w:eastAsia="宋体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2025</w:t>
      </w:r>
      <w:r>
        <w:rPr>
          <w:rStyle w:val="6"/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/03/10/1122917.shtml</w:t>
      </w:r>
      <w:r>
        <w:rPr>
          <w:rStyle w:val="6"/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</w:p>
    <w:p w14:paraId="6EA0B9FE">
      <w:pPr>
        <w:spacing w:line="400" w:lineRule="exact"/>
        <w:ind w:firstLine="472" w:firstLineChars="225"/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2、本次行车维保招标要求：详见《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-2027年度行车维保协议模板》。；</w:t>
      </w:r>
    </w:p>
    <w:p w14:paraId="270C2AE1">
      <w:pPr>
        <w:spacing w:line="400" w:lineRule="exact"/>
        <w:ind w:left="812" w:leftChars="270" w:hanging="245" w:hangingChars="117"/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3、《行车维保清单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.06.19》范围内整套起重设备本体及安全保护装置，包括行车道轨、电气线路、大车轨道承重梁及与立柱处连接部位、检修平台等维修保养、维保单位日常任务要求；</w:t>
      </w:r>
    </w:p>
    <w:p w14:paraId="18D5B8E8">
      <w:pPr>
        <w:spacing w:line="400" w:lineRule="exact"/>
        <w:ind w:left="750" w:leftChars="257" w:hanging="210" w:hangingChars="100"/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4、要求保证我方行车24小时三班倒正常工作，三个厂区各配备2-3名常驻维保人员，共计不少于8名维保人员；（8名维保人员必须是宜兴市市场监督管理局公布的维保名单中的人员）</w:t>
      </w:r>
    </w:p>
    <w:p w14:paraId="5A23547A">
      <w:pPr>
        <w:spacing w:line="400" w:lineRule="exact"/>
        <w:ind w:left="750" w:leftChars="257" w:hanging="210" w:hangingChars="100"/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5、要求维保清单内所有设备符合安全技术规程及确保年检通过。维保执行方式不仅要满足公司要求，同时符合政府相关部门的维保规定要求；</w:t>
      </w:r>
    </w:p>
    <w:p w14:paraId="186CAF01">
      <w:pPr>
        <w:spacing w:line="400" w:lineRule="exact"/>
        <w:ind w:firstLine="472" w:firstLineChars="225"/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6、因行车维保工作不到位，造成的一切损失及责任均由维保单位负责；</w:t>
      </w:r>
    </w:p>
    <w:p w14:paraId="1C82754F">
      <w:pPr>
        <w:spacing w:line="400" w:lineRule="exact"/>
        <w:ind w:firstLine="472" w:firstLineChars="225"/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7、行车维保过程中一切安全责任均由维保单位负责；</w:t>
      </w:r>
    </w:p>
    <w:p w14:paraId="53DB172A">
      <w:pPr>
        <w:spacing w:line="400" w:lineRule="exact"/>
        <w:ind w:firstLine="472" w:firstLineChars="225"/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8、遵守公司的一切规章制度（详见外来施工制度）。</w:t>
      </w:r>
    </w:p>
    <w:p w14:paraId="17147A55">
      <w:pPr>
        <w:spacing w:line="400" w:lineRule="exact"/>
        <w:ind w:firstLine="472" w:firstLineChars="225"/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9、投标单位在投标前1年内未收到过市场监督管理局的黄牌警告</w:t>
      </w:r>
    </w:p>
    <w:p w14:paraId="07A5BAB7">
      <w:pPr>
        <w:spacing w:line="400" w:lineRule="exact"/>
        <w:ind w:firstLine="472" w:firstLineChars="225"/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10、投标单位需具备在宜兴地区签订维保合同</w:t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年或以上并附带业绩表</w:t>
      </w:r>
    </w:p>
    <w:p w14:paraId="7BF8BBEB">
      <w:pPr>
        <w:spacing w:line="400" w:lineRule="exact"/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二、报价方式</w:t>
      </w:r>
    </w:p>
    <w:p w14:paraId="104E247B">
      <w:pPr>
        <w:spacing w:line="400" w:lineRule="exact"/>
        <w:ind w:firstLine="420" w:firstLineChars="200"/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1、根据行车型号报年度维保单价及总价（含13%增税）；此次维保日期为</w:t>
      </w:r>
      <w:r>
        <w:rPr>
          <w:rFonts w:hint="eastAsia" w:cs="Times New Roman" w:asciiTheme="minorEastAsia" w:hAnsiTheme="minor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2025</w:t>
      </w:r>
      <w:r>
        <w:rPr>
          <w:rFonts w:hint="eastAsia" w:cs="Times New Roman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年8月5日至</w:t>
      </w:r>
      <w:r>
        <w:rPr>
          <w:rFonts w:hint="eastAsia" w:cs="Times New Roman" w:asciiTheme="minorEastAsia" w:hAnsiTheme="minor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2027</w:t>
      </w:r>
      <w:r>
        <w:rPr>
          <w:rFonts w:hint="eastAsia" w:cs="Times New Roman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年8月4日。</w:t>
      </w:r>
    </w:p>
    <w:p w14:paraId="20DA2AC6">
      <w:pPr>
        <w:spacing w:line="400" w:lineRule="exact"/>
        <w:ind w:firstLine="420" w:firstLineChars="200"/>
        <w:rPr>
          <w:rFonts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宋体" w:hAnsi="宋体" w:eastAsia="宋体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2025</w:t>
      </w:r>
      <w:r>
        <w:rPr>
          <w:rFonts w:hint="eastAsia"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年8月5日至</w:t>
      </w:r>
      <w:r>
        <w:rPr>
          <w:rFonts w:hint="eastAsia" w:ascii="宋体" w:hAnsi="宋体" w:eastAsia="宋体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2027</w:t>
      </w:r>
      <w:r>
        <w:rPr>
          <w:rFonts w:hint="eastAsia"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年8月4日期间内将新增的维保行车（不在“</w:t>
      </w:r>
      <w:r>
        <w:rPr>
          <w:rFonts w:hint="eastAsia" w:ascii="宋体" w:hAnsi="宋体" w:eastAsia="宋体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2025</w:t>
      </w:r>
      <w:r>
        <w:rPr>
          <w:rFonts w:hint="eastAsia"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年8月5日至</w:t>
      </w:r>
      <w:r>
        <w:rPr>
          <w:rFonts w:hint="eastAsia" w:ascii="宋体" w:hAnsi="宋体" w:eastAsia="宋体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2027</w:t>
      </w:r>
      <w:r>
        <w:rPr>
          <w:rFonts w:hint="eastAsia"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年8月4日维保”合同清单内），由维保单位按维保要求一并维保，维保费用按“</w:t>
      </w:r>
      <w:r>
        <w:rPr>
          <w:rFonts w:hint="eastAsia" w:ascii="宋体" w:hAnsi="宋体" w:eastAsia="宋体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2025</w:t>
      </w:r>
      <w:r>
        <w:rPr>
          <w:rFonts w:hint="eastAsia"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年8月5日至</w:t>
      </w:r>
      <w:r>
        <w:rPr>
          <w:rFonts w:hint="eastAsia" w:ascii="宋体" w:hAnsi="宋体" w:eastAsia="宋体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2027</w:t>
      </w:r>
      <w:r>
        <w:rPr>
          <w:rFonts w:hint="eastAsia" w:ascii="宋体" w:hAnsi="宋体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年8月4日维保”合同实际单价按实结算。</w:t>
      </w:r>
    </w:p>
    <w:p w14:paraId="6CA7A839">
      <w:pPr>
        <w:spacing w:line="400" w:lineRule="exact"/>
        <w:ind w:firstLine="540"/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3、投标文件密封投递，集中统一时间开标。</w:t>
      </w:r>
    </w:p>
    <w:p w14:paraId="76ED78AE">
      <w:pPr>
        <w:spacing w:line="400" w:lineRule="exact"/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三、投标方需提供的文件： </w:t>
      </w:r>
    </w:p>
    <w:p w14:paraId="0F3BB3A9">
      <w:pPr>
        <w:spacing w:line="400" w:lineRule="exact"/>
        <w:ind w:firstLine="420" w:firstLineChars="200"/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1、营业执照+税务登记证+银行开户许可证</w:t>
      </w:r>
    </w:p>
    <w:p w14:paraId="00680508">
      <w:pPr>
        <w:spacing w:line="400" w:lineRule="exact"/>
        <w:ind w:firstLine="420" w:firstLineChars="200"/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2、企业法人委托投标授权书、法人身份证正反面复印件</w:t>
      </w:r>
    </w:p>
    <w:p w14:paraId="59B144DE">
      <w:pPr>
        <w:spacing w:line="400" w:lineRule="exact"/>
        <w:ind w:firstLine="420" w:firstLineChars="200"/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、特种设备安装改造维修许可证</w:t>
      </w:r>
    </w:p>
    <w:p w14:paraId="00ABCF6B">
      <w:pPr>
        <w:spacing w:line="400" w:lineRule="exact"/>
        <w:ind w:firstLine="420" w:firstLineChars="200"/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、技术服务承诺书</w:t>
      </w:r>
    </w:p>
    <w:p w14:paraId="5A40FC62">
      <w:pPr>
        <w:spacing w:line="400" w:lineRule="exact"/>
        <w:ind w:firstLine="420" w:firstLineChars="200"/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、技术人员名单、特种作业专业资质证明（维保人员必须持有电工、登高双证）</w:t>
      </w: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、保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险单、投标前6个月社保证明或商业保险证明</w:t>
      </w:r>
    </w:p>
    <w:p w14:paraId="0A1F2482">
      <w:pPr>
        <w:spacing w:line="400" w:lineRule="exact"/>
        <w:ind w:firstLine="420" w:firstLineChars="200"/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、根据维保清单行车型号报年度维保单价及总价</w:t>
      </w:r>
    </w:p>
    <w:p w14:paraId="67C83331">
      <w:pPr>
        <w:spacing w:line="400" w:lineRule="exact"/>
        <w:ind w:firstLine="420" w:firstLineChars="200"/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、服务范围按起重设备清单服务内容按合同样本约定。</w:t>
      </w:r>
    </w:p>
    <w:p w14:paraId="0660BFD6">
      <w:pPr>
        <w:spacing w:line="400" w:lineRule="exact"/>
        <w:ind w:firstLine="420" w:firstLineChars="200"/>
        <w:rPr>
          <w:rFonts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附《行车维修保养协议》、《行车维保清单明细》、《起重设备维护保养作业指导书》、《行车维保作业安全注意事项》、《外来施工制度》</w:t>
      </w:r>
    </w:p>
    <w:p w14:paraId="0AA35DDC">
      <w:pPr>
        <w:spacing w:line="400" w:lineRule="exact"/>
        <w:ind w:firstLine="420" w:firstLineChars="200"/>
        <w:rPr>
          <w:rFonts w:ascii="Times New Roman" w:hAnsi="Times New Roman" w:eastAsia="宋体" w:cs="Times New Roman"/>
          <w:b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四、投标截止日期前，如需查看现场情况，可联系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现场对接人：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>王甄</w:t>
      </w: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宋体" w:cs="Times New Roman"/>
          <w:b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18861778598</w:t>
      </w:r>
    </w:p>
    <w:p w14:paraId="0265CC04">
      <w:pPr>
        <w:spacing w:line="400" w:lineRule="exact"/>
        <w:ind w:firstLine="420" w:firstLineChars="200"/>
        <w:jc w:val="center"/>
        <w:rPr>
          <w:rFonts w:ascii="Verdana" w:hAnsi="Verdana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sectPr>
      <w:pgSz w:w="11906" w:h="16838"/>
      <w:pgMar w:top="468" w:right="1106" w:bottom="312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B6503D"/>
    <w:multiLevelType w:val="multilevel"/>
    <w:tmpl w:val="14B6503D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5953A2C"/>
    <w:multiLevelType w:val="multilevel"/>
    <w:tmpl w:val="45953A2C"/>
    <w:lvl w:ilvl="0" w:tentative="0">
      <w:start w:val="1"/>
      <w:numFmt w:val="decimal"/>
      <w:lvlText w:val="%1、"/>
      <w:lvlJc w:val="left"/>
      <w:pPr>
        <w:ind w:left="927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7" w:hanging="420"/>
      </w:pPr>
    </w:lvl>
    <w:lvl w:ilvl="2" w:tentative="0">
      <w:start w:val="1"/>
      <w:numFmt w:val="lowerRoman"/>
      <w:lvlText w:val="%3."/>
      <w:lvlJc w:val="right"/>
      <w:pPr>
        <w:ind w:left="1827" w:hanging="420"/>
      </w:pPr>
    </w:lvl>
    <w:lvl w:ilvl="3" w:tentative="0">
      <w:start w:val="1"/>
      <w:numFmt w:val="decimal"/>
      <w:lvlText w:val="%4."/>
      <w:lvlJc w:val="left"/>
      <w:pPr>
        <w:ind w:left="2247" w:hanging="420"/>
      </w:pPr>
    </w:lvl>
    <w:lvl w:ilvl="4" w:tentative="0">
      <w:start w:val="1"/>
      <w:numFmt w:val="lowerLetter"/>
      <w:lvlText w:val="%5)"/>
      <w:lvlJc w:val="left"/>
      <w:pPr>
        <w:ind w:left="2667" w:hanging="420"/>
      </w:pPr>
    </w:lvl>
    <w:lvl w:ilvl="5" w:tentative="0">
      <w:start w:val="1"/>
      <w:numFmt w:val="lowerRoman"/>
      <w:lvlText w:val="%6."/>
      <w:lvlJc w:val="right"/>
      <w:pPr>
        <w:ind w:left="3087" w:hanging="420"/>
      </w:pPr>
    </w:lvl>
    <w:lvl w:ilvl="6" w:tentative="0">
      <w:start w:val="1"/>
      <w:numFmt w:val="decimal"/>
      <w:lvlText w:val="%7."/>
      <w:lvlJc w:val="left"/>
      <w:pPr>
        <w:ind w:left="3507" w:hanging="420"/>
      </w:pPr>
    </w:lvl>
    <w:lvl w:ilvl="7" w:tentative="0">
      <w:start w:val="1"/>
      <w:numFmt w:val="lowerLetter"/>
      <w:lvlText w:val="%8)"/>
      <w:lvlJc w:val="left"/>
      <w:pPr>
        <w:ind w:left="3927" w:hanging="420"/>
      </w:pPr>
    </w:lvl>
    <w:lvl w:ilvl="8" w:tentative="0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1NzQ1ODRjNjZkYWZiZmQyNWZiNjZlNWUyOTgwMGYifQ=="/>
  </w:docVars>
  <w:rsids>
    <w:rsidRoot w:val="007C3943"/>
    <w:rsid w:val="00114F26"/>
    <w:rsid w:val="00122642"/>
    <w:rsid w:val="001813AE"/>
    <w:rsid w:val="001D7113"/>
    <w:rsid w:val="001E4733"/>
    <w:rsid w:val="00227F05"/>
    <w:rsid w:val="00232C2F"/>
    <w:rsid w:val="002D6A84"/>
    <w:rsid w:val="002F35E1"/>
    <w:rsid w:val="003414DF"/>
    <w:rsid w:val="00372948"/>
    <w:rsid w:val="00403C9B"/>
    <w:rsid w:val="004041C2"/>
    <w:rsid w:val="005331BA"/>
    <w:rsid w:val="00540922"/>
    <w:rsid w:val="005823B0"/>
    <w:rsid w:val="00663466"/>
    <w:rsid w:val="00695DC4"/>
    <w:rsid w:val="006E6800"/>
    <w:rsid w:val="00786009"/>
    <w:rsid w:val="00787170"/>
    <w:rsid w:val="007C3943"/>
    <w:rsid w:val="00810099"/>
    <w:rsid w:val="0091590E"/>
    <w:rsid w:val="00AA1270"/>
    <w:rsid w:val="00AE69E6"/>
    <w:rsid w:val="00B016E2"/>
    <w:rsid w:val="00C74B73"/>
    <w:rsid w:val="00CD6DC8"/>
    <w:rsid w:val="00CF413C"/>
    <w:rsid w:val="00D32D91"/>
    <w:rsid w:val="00D84E4C"/>
    <w:rsid w:val="00E64303"/>
    <w:rsid w:val="00E8688E"/>
    <w:rsid w:val="00EF16FF"/>
    <w:rsid w:val="172B1FB7"/>
    <w:rsid w:val="22723AE6"/>
    <w:rsid w:val="2E864BA1"/>
    <w:rsid w:val="329468AF"/>
    <w:rsid w:val="3A2E069A"/>
    <w:rsid w:val="3E721674"/>
    <w:rsid w:val="41BD0482"/>
    <w:rsid w:val="44CC354F"/>
    <w:rsid w:val="51B31A69"/>
    <w:rsid w:val="589B1B9B"/>
    <w:rsid w:val="5FF64174"/>
    <w:rsid w:val="623065F6"/>
    <w:rsid w:val="64624B5F"/>
    <w:rsid w:val="702F7EED"/>
    <w:rsid w:val="711D6F50"/>
    <w:rsid w:val="79183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930</Words>
  <Characters>1024</Characters>
  <Lines>8</Lines>
  <Paragraphs>2</Paragraphs>
  <TotalTime>19</TotalTime>
  <ScaleCrop>false</ScaleCrop>
  <LinksUpToDate>false</LinksUpToDate>
  <CharactersWithSpaces>1028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2023-06-28T08:45:00Z</dcterms:created>
  <dc:creator>AutoBVT</dc:creator>
  <cp:lastModifiedBy>不瘦十斤不改网名</cp:lastModifiedBy>
  <cp:lastPrinted>2023-06-14T08:29:00Z</cp:lastPrinted>
  <dcterms:modified xsi:type="dcterms:W3CDTF">2025-06-19T01:18:51Z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67DAB9432ABA44E394FA4DD093EB3102_12</vt:lpwstr>
  </property>
  <property fmtid="{D5CDD505-2E9C-101B-9397-08002B2CF9AE}" pid="4" name="KSOTemplateDocerSaveRecord">
    <vt:lpwstr>eyJoZGlkIjoiNWViODY3MjMxMmI1NDE2MDgyOTAxOGFkODJlYTM0MGEiLCJ1c2VySWQiOiI2OTk4MzM0OTEifQ==</vt:lpwstr>
  </property>
</Properties>
</file>